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安康市2023年政府决算公开情况说明</w:t>
      </w:r>
    </w:p>
    <w:p>
      <w:pPr>
        <w:pStyle w:val="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pStyle w:val="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安康市2023年转移支付执行情况说明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2023年，中省下达我市转移支付资金348.1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亿元，其中：返还性收入4.97亿元，一般性转移支付299.9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亿元，专项转移支付43.26亿元。市级财政坚持财力向基层倾斜，进一步加大对县区的转移支付力度。2023年，下达县区转移支付资金319.59亿元，其中：返还性支出2.98亿元，一般性转移支付275.07亿元，专项转移支付41.54亿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2023年全市和市级政府债务有关情况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（一）全市政府债务情况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，安康市</w:t>
      </w:r>
      <w:r>
        <w:rPr>
          <w:rFonts w:hint="eastAsia" w:ascii="仿宋_GB2312" w:hAnsi="仿宋_GB2312" w:eastAsia="仿宋_GB2312" w:cs="仿宋_GB2312"/>
          <w:sz w:val="32"/>
          <w:szCs w:val="32"/>
          <w:lang w:val="en-US" w:eastAsia="zh-CN"/>
        </w:rPr>
        <w:t>新增</w:t>
      </w:r>
      <w:r>
        <w:rPr>
          <w:rFonts w:hint="eastAsia" w:ascii="仿宋_GB2312" w:hAnsi="仿宋_GB2312" w:eastAsia="仿宋_GB2312" w:cs="仿宋_GB2312"/>
          <w:sz w:val="32"/>
          <w:szCs w:val="32"/>
        </w:rPr>
        <w:t>债务限额</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57.75</w:t>
      </w:r>
      <w:r>
        <w:rPr>
          <w:rFonts w:hint="eastAsia" w:ascii="仿宋_GB2312" w:hAnsi="仿宋_GB2312" w:eastAsia="仿宋_GB2312" w:cs="仿宋_GB2312"/>
          <w:color w:val="auto"/>
          <w:sz w:val="32"/>
          <w:szCs w:val="32"/>
        </w:rPr>
        <w:t>亿元，其中</w:t>
      </w:r>
      <w:r>
        <w:rPr>
          <w:rFonts w:hint="eastAsia" w:ascii="仿宋_GB2312" w:hAnsi="仿宋_GB2312" w:eastAsia="仿宋_GB2312" w:cs="仿宋_GB2312"/>
          <w:color w:val="auto"/>
          <w:sz w:val="32"/>
          <w:szCs w:val="32"/>
          <w:lang w:val="en-US" w:eastAsia="zh-CN"/>
        </w:rPr>
        <w:t>新增</w:t>
      </w:r>
      <w:r>
        <w:rPr>
          <w:rFonts w:hint="eastAsia" w:ascii="仿宋_GB2312" w:hAnsi="仿宋_GB2312" w:eastAsia="仿宋_GB2312" w:cs="仿宋_GB2312"/>
          <w:color w:val="auto"/>
          <w:sz w:val="32"/>
          <w:szCs w:val="32"/>
        </w:rPr>
        <w:t>一般债务限额</w:t>
      </w:r>
      <w:r>
        <w:rPr>
          <w:rFonts w:hint="eastAsia" w:ascii="仿宋_GB2312" w:hAnsi="仿宋_GB2312" w:eastAsia="仿宋_GB2312" w:cs="仿宋_GB2312"/>
          <w:color w:val="auto"/>
          <w:sz w:val="32"/>
          <w:szCs w:val="32"/>
          <w:lang w:val="en-US" w:eastAsia="zh-CN"/>
        </w:rPr>
        <w:t>22.92</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新增</w:t>
      </w:r>
      <w:r>
        <w:rPr>
          <w:rFonts w:hint="eastAsia" w:ascii="仿宋_GB2312" w:hAnsi="仿宋_GB2312" w:eastAsia="仿宋_GB2312" w:cs="仿宋_GB2312"/>
          <w:color w:val="auto"/>
          <w:sz w:val="32"/>
          <w:szCs w:val="32"/>
        </w:rPr>
        <w:t>专项债务限额</w:t>
      </w:r>
      <w:r>
        <w:rPr>
          <w:rFonts w:hint="eastAsia" w:ascii="仿宋_GB2312" w:hAnsi="仿宋_GB2312" w:eastAsia="仿宋_GB2312" w:cs="仿宋_GB2312"/>
          <w:color w:val="auto"/>
          <w:sz w:val="32"/>
          <w:szCs w:val="32"/>
          <w:lang w:val="en-US" w:eastAsia="zh-CN"/>
        </w:rPr>
        <w:t>34.83</w:t>
      </w:r>
      <w:r>
        <w:rPr>
          <w:rFonts w:hint="eastAsia" w:ascii="仿宋_GB2312" w:hAnsi="仿宋_GB2312" w:eastAsia="仿宋_GB2312" w:cs="仿宋_GB2312"/>
          <w:color w:val="auto"/>
          <w:sz w:val="32"/>
          <w:szCs w:val="32"/>
        </w:rPr>
        <w:t>亿元。截至</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底，安康市</w:t>
      </w:r>
      <w:r>
        <w:rPr>
          <w:rFonts w:hint="eastAsia" w:ascii="仿宋_GB2312" w:hAnsi="仿宋_GB2312" w:eastAsia="仿宋_GB2312" w:cs="仿宋_GB2312"/>
          <w:color w:val="auto"/>
          <w:sz w:val="32"/>
          <w:szCs w:val="32"/>
          <w:lang w:val="en-US" w:eastAsia="zh-CN"/>
        </w:rPr>
        <w:t>政府债务</w:t>
      </w:r>
      <w:r>
        <w:rPr>
          <w:rFonts w:hint="eastAsia" w:ascii="仿宋_GB2312" w:hAnsi="仿宋_GB2312" w:eastAsia="仿宋_GB2312" w:cs="仿宋_GB2312"/>
          <w:color w:val="auto"/>
          <w:sz w:val="32"/>
          <w:szCs w:val="32"/>
        </w:rPr>
        <w:t>余额</w:t>
      </w:r>
      <w:r>
        <w:rPr>
          <w:rFonts w:hint="eastAsia" w:ascii="仿宋_GB2312" w:hAnsi="仿宋_GB2312" w:eastAsia="仿宋_GB2312" w:cs="仿宋_GB2312"/>
          <w:color w:val="auto"/>
          <w:sz w:val="32"/>
          <w:szCs w:val="32"/>
          <w:lang w:val="en-US" w:eastAsia="zh-CN"/>
        </w:rPr>
        <w:t>530.12</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一般债务余额332.65亿元，专项债务余额197.47亿元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2023年到期债券本金42.45亿元，其中通过再融资偿还34.88亿元</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自行偿还7.57亿元。偿还到期债券利息13.32亿元，其中一般债券利息7.28亿元；专项债券利息6.04亿元。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安康市</w:t>
      </w:r>
      <w:r>
        <w:rPr>
          <w:rFonts w:hint="eastAsia" w:ascii="仿宋_GB2312" w:hAnsi="仿宋_GB2312" w:eastAsia="仿宋_GB2312" w:cs="仿宋_GB2312"/>
          <w:color w:val="auto"/>
          <w:sz w:val="32"/>
          <w:szCs w:val="32"/>
          <w:lang w:val="en-US" w:eastAsia="zh-CN"/>
        </w:rPr>
        <w:t>发行地方政府新增债券54.42亿元，其中新增一般债券19.59亿元，新增专项债券34.83亿元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新增一般债券主要用于市政建设、公路、生态建设和环境保护、政权建设、教育、文化等公益项目资本性支出；新增专项债券主要用于交通基础设施、生态环保、社会事业、城乡冷链物流基础设施、市政和产业园区基础设施和保障性安居工程项目，均为有一定收益的资本性项目。这些债券项目</w:t>
      </w:r>
      <w:r>
        <w:rPr>
          <w:rFonts w:hint="eastAsia" w:ascii="仿宋_GB2312" w:eastAsia="仿宋_GB2312"/>
          <w:color w:val="auto"/>
          <w:sz w:val="32"/>
          <w:szCs w:val="32"/>
        </w:rPr>
        <w:t>保障了全市在建项目后续融资，极大</w:t>
      </w:r>
      <w:r>
        <w:rPr>
          <w:rFonts w:hint="eastAsia" w:ascii="仿宋_GB2312"/>
          <w:color w:val="auto"/>
          <w:sz w:val="32"/>
          <w:szCs w:val="32"/>
          <w:lang w:eastAsia="zh-CN"/>
        </w:rPr>
        <w:t>地</w:t>
      </w:r>
      <w:r>
        <w:rPr>
          <w:rFonts w:hint="eastAsia" w:ascii="仿宋_GB2312" w:eastAsia="仿宋_GB2312"/>
          <w:color w:val="auto"/>
          <w:sz w:val="32"/>
          <w:szCs w:val="32"/>
        </w:rPr>
        <w:t>改善了中心城市及县区的建设和发展，对全市重点项目建设落地见效起到了重要的推动保障作用。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（二）市本级政府债务情况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lang w:val="en-US" w:eastAsia="zh-CN"/>
        </w:rPr>
        <w:t>市本级</w:t>
      </w:r>
      <w:r>
        <w:rPr>
          <w:rFonts w:hint="eastAsia" w:ascii="仿宋_GB2312" w:hAnsi="仿宋_GB2312" w:eastAsia="仿宋_GB2312" w:cs="仿宋_GB2312"/>
          <w:color w:val="auto"/>
          <w:sz w:val="32"/>
          <w:szCs w:val="32"/>
          <w:lang w:eastAsia="zh-CN"/>
        </w:rPr>
        <w:t>地方政府新增债务限额为</w:t>
      </w:r>
      <w:r>
        <w:rPr>
          <w:rFonts w:hint="eastAsia" w:ascii="仿宋_GB2312" w:hAnsi="仿宋_GB2312" w:eastAsia="仿宋_GB2312" w:cs="仿宋_GB2312"/>
          <w:color w:val="auto"/>
          <w:sz w:val="32"/>
          <w:szCs w:val="32"/>
          <w:lang w:val="en-US" w:eastAsia="zh-CN"/>
        </w:rPr>
        <w:t>13.83</w:t>
      </w:r>
      <w:r>
        <w:rPr>
          <w:rFonts w:hint="eastAsia" w:ascii="仿宋_GB2312" w:hAnsi="仿宋_GB2312" w:eastAsia="仿宋_GB2312" w:cs="仿宋_GB2312"/>
          <w:color w:val="auto"/>
          <w:sz w:val="32"/>
          <w:szCs w:val="32"/>
          <w:lang w:eastAsia="zh-CN"/>
        </w:rPr>
        <w:t>亿元，其中</w:t>
      </w:r>
      <w:r>
        <w:rPr>
          <w:rFonts w:hint="eastAsia" w:ascii="仿宋_GB2312" w:hAnsi="仿宋_GB2312" w:eastAsia="仿宋_GB2312" w:cs="仿宋_GB2312"/>
          <w:color w:val="auto"/>
          <w:sz w:val="32"/>
          <w:szCs w:val="32"/>
          <w:lang w:val="en-US" w:eastAsia="zh-CN"/>
        </w:rPr>
        <w:t>新增</w:t>
      </w:r>
      <w:r>
        <w:rPr>
          <w:rFonts w:hint="eastAsia" w:ascii="仿宋_GB2312" w:hAnsi="仿宋_GB2312" w:eastAsia="仿宋_GB2312" w:cs="仿宋_GB2312"/>
          <w:color w:val="auto"/>
          <w:sz w:val="32"/>
          <w:szCs w:val="32"/>
          <w:lang w:eastAsia="zh-CN"/>
        </w:rPr>
        <w:t>一般债务限额</w:t>
      </w:r>
      <w:r>
        <w:rPr>
          <w:rFonts w:hint="eastAsia" w:ascii="仿宋_GB2312" w:hAnsi="仿宋_GB2312" w:eastAsia="仿宋_GB2312" w:cs="仿宋_GB2312"/>
          <w:color w:val="auto"/>
          <w:sz w:val="32"/>
          <w:szCs w:val="32"/>
          <w:lang w:val="en-US" w:eastAsia="zh-CN"/>
        </w:rPr>
        <w:t>10.75</w:t>
      </w:r>
      <w:r>
        <w:rPr>
          <w:rFonts w:hint="eastAsia" w:ascii="仿宋_GB2312" w:hAnsi="仿宋_GB2312" w:eastAsia="仿宋_GB2312" w:cs="仿宋_GB2312"/>
          <w:color w:val="auto"/>
          <w:sz w:val="32"/>
          <w:szCs w:val="32"/>
          <w:lang w:eastAsia="zh-CN"/>
        </w:rPr>
        <w:t>亿元，</w:t>
      </w:r>
      <w:r>
        <w:rPr>
          <w:rFonts w:hint="eastAsia" w:ascii="仿宋_GB2312" w:hAnsi="仿宋_GB2312" w:eastAsia="仿宋_GB2312" w:cs="仿宋_GB2312"/>
          <w:color w:val="auto"/>
          <w:sz w:val="32"/>
          <w:szCs w:val="32"/>
          <w:lang w:val="en-US" w:eastAsia="zh-CN"/>
        </w:rPr>
        <w:t>新增</w:t>
      </w:r>
      <w:r>
        <w:rPr>
          <w:rFonts w:hint="eastAsia" w:ascii="仿宋_GB2312" w:hAnsi="仿宋_GB2312" w:eastAsia="仿宋_GB2312" w:cs="仿宋_GB2312"/>
          <w:color w:val="auto"/>
          <w:sz w:val="32"/>
          <w:szCs w:val="32"/>
          <w:lang w:eastAsia="zh-CN"/>
        </w:rPr>
        <w:t>专项债务限额</w:t>
      </w:r>
      <w:r>
        <w:rPr>
          <w:rFonts w:hint="eastAsia" w:ascii="仿宋_GB2312" w:hAnsi="仿宋_GB2312" w:eastAsia="仿宋_GB2312" w:cs="仿宋_GB2312"/>
          <w:color w:val="auto"/>
          <w:sz w:val="32"/>
          <w:szCs w:val="32"/>
          <w:lang w:val="en-US" w:eastAsia="zh-CN"/>
        </w:rPr>
        <w:t>3.08</w:t>
      </w:r>
      <w:r>
        <w:rPr>
          <w:rFonts w:hint="eastAsia" w:ascii="仿宋_GB2312" w:hAnsi="仿宋_GB2312" w:eastAsia="仿宋_GB2312" w:cs="仿宋_GB2312"/>
          <w:color w:val="auto"/>
          <w:sz w:val="32"/>
          <w:szCs w:val="32"/>
          <w:lang w:eastAsia="zh-CN"/>
        </w:rPr>
        <w:t>亿元。发行地方政府新增债券</w:t>
      </w:r>
      <w:r>
        <w:rPr>
          <w:rFonts w:hint="eastAsia" w:ascii="仿宋_GB2312" w:hAnsi="仿宋_GB2312" w:eastAsia="仿宋_GB2312" w:cs="仿宋_GB2312"/>
          <w:color w:val="auto"/>
          <w:sz w:val="32"/>
          <w:szCs w:val="32"/>
          <w:lang w:val="en-US" w:eastAsia="zh-CN"/>
        </w:rPr>
        <w:t>10.73</w:t>
      </w:r>
      <w:r>
        <w:rPr>
          <w:rFonts w:hint="eastAsia" w:ascii="仿宋_GB2312" w:hAnsi="仿宋_GB2312" w:eastAsia="仿宋_GB2312" w:cs="仿宋_GB2312"/>
          <w:color w:val="auto"/>
          <w:sz w:val="32"/>
          <w:szCs w:val="32"/>
          <w:lang w:eastAsia="zh-CN"/>
        </w:rPr>
        <w:t>亿元，其中新增一般债券</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lang w:eastAsia="zh-CN"/>
        </w:rPr>
        <w:t>亿元，新增专项债券</w:t>
      </w:r>
      <w:r>
        <w:rPr>
          <w:rFonts w:hint="eastAsia" w:ascii="仿宋_GB2312" w:hAnsi="仿宋_GB2312" w:eastAsia="仿宋_GB2312" w:cs="仿宋_GB2312"/>
          <w:color w:val="auto"/>
          <w:sz w:val="32"/>
          <w:szCs w:val="32"/>
          <w:lang w:val="en-US" w:eastAsia="zh-CN"/>
        </w:rPr>
        <w:t>1.63</w:t>
      </w:r>
      <w:r>
        <w:rPr>
          <w:rFonts w:hint="eastAsia" w:ascii="仿宋_GB2312" w:hAnsi="仿宋_GB2312" w:eastAsia="仿宋_GB2312" w:cs="仿宋_GB2312"/>
          <w:color w:val="auto"/>
          <w:sz w:val="32"/>
          <w:szCs w:val="32"/>
          <w:lang w:eastAsia="zh-CN"/>
        </w:rPr>
        <w:t>亿元。截至2023年底，</w:t>
      </w:r>
      <w:r>
        <w:rPr>
          <w:rFonts w:hint="eastAsia" w:ascii="仿宋_GB2312" w:hAnsi="仿宋_GB2312" w:eastAsia="仿宋_GB2312" w:cs="仿宋_GB2312"/>
          <w:color w:val="auto"/>
          <w:sz w:val="32"/>
          <w:szCs w:val="32"/>
          <w:lang w:val="en-US" w:eastAsia="zh-CN"/>
        </w:rPr>
        <w:t>市本级</w:t>
      </w:r>
      <w:r>
        <w:rPr>
          <w:rFonts w:hint="eastAsia" w:ascii="仿宋_GB2312" w:hAnsi="仿宋_GB2312" w:eastAsia="仿宋_GB2312" w:cs="仿宋_GB2312"/>
          <w:color w:val="auto"/>
          <w:sz w:val="32"/>
          <w:szCs w:val="32"/>
          <w:lang w:eastAsia="zh-CN"/>
        </w:rPr>
        <w:t>政府债务余额</w:t>
      </w:r>
      <w:r>
        <w:rPr>
          <w:rFonts w:hint="eastAsia" w:ascii="仿宋_GB2312" w:hAnsi="仿宋_GB2312" w:eastAsia="仿宋_GB2312" w:cs="仿宋_GB2312"/>
          <w:color w:val="auto"/>
          <w:sz w:val="32"/>
          <w:szCs w:val="32"/>
          <w:lang w:val="en-US" w:eastAsia="zh-CN"/>
        </w:rPr>
        <w:t>118.38</w:t>
      </w:r>
      <w:r>
        <w:rPr>
          <w:rFonts w:hint="eastAsia" w:ascii="仿宋_GB2312" w:hAnsi="仿宋_GB2312" w:eastAsia="仿宋_GB2312" w:cs="仿宋_GB2312"/>
          <w:color w:val="auto"/>
          <w:sz w:val="32"/>
          <w:szCs w:val="32"/>
          <w:lang w:eastAsia="zh-CN"/>
        </w:rPr>
        <w:t>亿元，一般债务余额</w:t>
      </w:r>
      <w:r>
        <w:rPr>
          <w:rFonts w:hint="eastAsia" w:ascii="仿宋_GB2312" w:hAnsi="仿宋_GB2312" w:eastAsia="仿宋_GB2312" w:cs="仿宋_GB2312"/>
          <w:color w:val="auto"/>
          <w:sz w:val="32"/>
          <w:szCs w:val="32"/>
          <w:lang w:val="en-US" w:eastAsia="zh-CN"/>
        </w:rPr>
        <w:t>97.36</w:t>
      </w:r>
      <w:r>
        <w:rPr>
          <w:rFonts w:hint="eastAsia" w:ascii="仿宋_GB2312" w:hAnsi="仿宋_GB2312" w:eastAsia="仿宋_GB2312" w:cs="仿宋_GB2312"/>
          <w:color w:val="auto"/>
          <w:sz w:val="32"/>
          <w:szCs w:val="32"/>
          <w:lang w:eastAsia="zh-CN"/>
        </w:rPr>
        <w:t>亿元，专项债务余额</w:t>
      </w:r>
      <w:r>
        <w:rPr>
          <w:rFonts w:hint="eastAsia" w:ascii="仿宋_GB2312" w:hAnsi="仿宋_GB2312" w:eastAsia="仿宋_GB2312" w:cs="仿宋_GB2312"/>
          <w:color w:val="auto"/>
          <w:sz w:val="32"/>
          <w:szCs w:val="32"/>
          <w:lang w:val="en-US" w:eastAsia="zh-CN"/>
        </w:rPr>
        <w:t>21.02</w:t>
      </w:r>
      <w:r>
        <w:rPr>
          <w:rFonts w:hint="eastAsia" w:ascii="仿宋_GB2312" w:hAnsi="仿宋_GB2312" w:eastAsia="仿宋_GB2312" w:cs="仿宋_GB2312"/>
          <w:color w:val="auto"/>
          <w:sz w:val="32"/>
          <w:szCs w:val="32"/>
          <w:lang w:eastAsia="zh-CN"/>
        </w:rPr>
        <w:t>亿元。2023年到期债券本金</w:t>
      </w:r>
      <w:r>
        <w:rPr>
          <w:rFonts w:hint="eastAsia" w:ascii="仿宋_GB2312" w:hAnsi="仿宋_GB2312" w:eastAsia="仿宋_GB2312" w:cs="仿宋_GB2312"/>
          <w:color w:val="auto"/>
          <w:sz w:val="32"/>
          <w:szCs w:val="32"/>
          <w:lang w:val="en-US" w:eastAsia="zh-CN"/>
        </w:rPr>
        <w:t>13.98</w:t>
      </w:r>
      <w:r>
        <w:rPr>
          <w:rFonts w:hint="eastAsia" w:ascii="仿宋_GB2312" w:hAnsi="仿宋_GB2312" w:eastAsia="仿宋_GB2312" w:cs="仿宋_GB2312"/>
          <w:color w:val="auto"/>
          <w:sz w:val="32"/>
          <w:szCs w:val="32"/>
          <w:lang w:eastAsia="zh-CN"/>
        </w:rPr>
        <w:t>亿元，</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lang w:eastAsia="zh-CN"/>
        </w:rPr>
        <w:t>通过再融资偿还。偿还到期债券利息</w:t>
      </w:r>
      <w:r>
        <w:rPr>
          <w:rFonts w:hint="eastAsia" w:ascii="仿宋_GB2312" w:hAnsi="仿宋_GB2312" w:eastAsia="仿宋_GB2312" w:cs="仿宋_GB2312"/>
          <w:color w:val="auto"/>
          <w:sz w:val="32"/>
          <w:szCs w:val="32"/>
          <w:lang w:val="en-US" w:eastAsia="zh-CN"/>
        </w:rPr>
        <w:t>3.94</w:t>
      </w:r>
      <w:r>
        <w:rPr>
          <w:rFonts w:hint="eastAsia" w:ascii="仿宋_GB2312" w:hAnsi="仿宋_GB2312" w:eastAsia="仿宋_GB2312" w:cs="仿宋_GB2312"/>
          <w:color w:val="auto"/>
          <w:sz w:val="32"/>
          <w:szCs w:val="32"/>
          <w:lang w:eastAsia="zh-CN"/>
        </w:rPr>
        <w:t>亿元，其中一般债券利息</w:t>
      </w: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lang w:eastAsia="zh-CN"/>
        </w:rPr>
        <w:t>亿元</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专项债券利息</w:t>
      </w:r>
      <w:r>
        <w:rPr>
          <w:rFonts w:hint="eastAsia" w:ascii="仿宋_GB2312" w:hAnsi="仿宋_GB2312" w:eastAsia="仿宋_GB2312" w:cs="仿宋_GB2312"/>
          <w:color w:val="auto"/>
          <w:sz w:val="32"/>
          <w:szCs w:val="32"/>
          <w:lang w:val="en-US" w:eastAsia="zh-CN"/>
        </w:rPr>
        <w:t>0.71</w:t>
      </w:r>
      <w:r>
        <w:rPr>
          <w:rFonts w:hint="eastAsia" w:ascii="仿宋_GB2312" w:hAnsi="仿宋_GB2312" w:eastAsia="仿宋_GB2312" w:cs="仿宋_GB2312"/>
          <w:color w:val="auto"/>
          <w:sz w:val="32"/>
          <w:szCs w:val="32"/>
          <w:lang w:eastAsia="zh-CN"/>
        </w:rPr>
        <w:t>亿元。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2023年安康市预算绩效管理开展情况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2023年，在市委、市政府的坚强领导下，在省财政厅的大力支持和精心指导下，市财政局以促进预算绩效管理工作提质增效为任务，靶向发力、精准施策、真抓实干，推动全市预算绩效管理水平持续提升。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（一）预算绩效管理工作推进情况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坚持不懈抓制度建设，夯实基础保障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安康市财政局坚持把强化制度建设作为推进预算绩效管理工作的重要抓手，将制度建设纳入对下级部门的考核指标体系中，组织指导各级财政部门认真学习中省制度文件，积极借鉴其他省份和省内兄弟地市（区）先进经验做法，并结合财政工作实际，在推动我市完善预算绩效管理制度体系建设上形成了“两个一”，即：研究制定一系列新制度和修订改进一系列旧制度。通过不断丰富和优化预算绩效管理制度体系，为全市预算绩效管理工作的深度推进</w:t>
      </w:r>
      <w:r>
        <w:rPr>
          <w:rFonts w:hint="eastAsia" w:ascii="仿宋_GB2312" w:hAnsi="仿宋_GB2312" w:eastAsia="仿宋_GB2312" w:cs="仿宋_GB2312"/>
          <w:sz w:val="32"/>
          <w:szCs w:val="32"/>
        </w:rPr>
        <w:t>夯实了基础保障</w:t>
      </w:r>
      <w:r>
        <w:rPr>
          <w:rFonts w:hint="eastAsia" w:ascii="仿宋_GB2312" w:hAnsi="仿宋_GB2312" w:eastAsia="仿宋_GB2312" w:cs="仿宋_GB2312"/>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shd w:val="clear" w:color="auto" w:fill="FFFFFF"/>
          <w:lang w:val="en-US" w:eastAsia="zh-CN"/>
        </w:rPr>
        <w:t>2.</w:t>
      </w:r>
      <w:r>
        <w:rPr>
          <w:rFonts w:hint="eastAsia" w:ascii="仿宋_GB2312" w:hAnsi="仿宋_GB2312" w:eastAsia="仿宋_GB2312" w:cs="仿宋_GB2312"/>
          <w:b/>
          <w:bCs/>
          <w:sz w:val="32"/>
          <w:szCs w:val="32"/>
          <w:shd w:val="clear" w:color="auto" w:fill="FFFFFF"/>
        </w:rPr>
        <w:t>扩围提质抓业务培训，强化管理能力。</w:t>
      </w:r>
      <w:r>
        <w:rPr>
          <w:rFonts w:hint="eastAsia" w:ascii="仿宋_GB2312" w:hAnsi="仿宋_GB2312" w:eastAsia="仿宋_GB2312" w:cs="仿宋_GB2312"/>
          <w:sz w:val="32"/>
          <w:szCs w:val="32"/>
          <w:shd w:val="clear" w:color="auto" w:fill="FFFFFF"/>
        </w:rPr>
        <w:t>安康市财政局在前期形成的良好培训氛围的基础上，进一步加大培训力度，实现业务培训经常化、日常化，推动预算绩效管理培训工作扩围提质。2023年</w:t>
      </w:r>
      <w:r>
        <w:rPr>
          <w:rFonts w:hint="eastAsia" w:ascii="仿宋_GB2312" w:hAnsi="仿宋_GB2312" w:eastAsia="仿宋_GB2312" w:cs="仿宋_GB2312"/>
          <w:kern w:val="0"/>
          <w:sz w:val="32"/>
          <w:szCs w:val="32"/>
          <w:shd w:val="clear" w:color="auto" w:fill="FFFFFF"/>
          <w:lang w:bidi="ar"/>
        </w:rPr>
        <w:t>，市级财政通过“外聘+内讲”相结合方式组织开展业务培训：10月份，邀请专业师资组织开展全市预算绩效管理培训，市级各部门、市县财政系统</w:t>
      </w:r>
      <w:r>
        <w:rPr>
          <w:rFonts w:hint="eastAsia" w:ascii="仿宋_GB2312" w:hAnsi="仿宋_GB2312" w:cs="仿宋_GB2312"/>
          <w:kern w:val="0"/>
          <w:sz w:val="32"/>
          <w:szCs w:val="32"/>
          <w:shd w:val="clear" w:color="auto" w:fill="FFFFFF"/>
          <w:lang w:eastAsia="zh-CN" w:bidi="ar"/>
        </w:rPr>
        <w:t>300余人</w:t>
      </w:r>
      <w:r>
        <w:rPr>
          <w:rFonts w:hint="eastAsia" w:ascii="仿宋_GB2312" w:hAnsi="仿宋_GB2312" w:eastAsia="仿宋_GB2312" w:cs="仿宋_GB2312"/>
          <w:kern w:val="0"/>
          <w:sz w:val="32"/>
          <w:szCs w:val="32"/>
          <w:shd w:val="clear" w:color="auto" w:fill="FFFFFF"/>
          <w:lang w:bidi="ar"/>
        </w:rPr>
        <w:t>参与培训；同时，市财政局组建内部培训团队，赴旬阳市、石泉县、瀛湖示范区等县（市、区）对县级财政及行业部门进行授课。全市各县（市、区）紧跟上级工作思路，积极部署预算绩效管理培训工作，</w:t>
      </w:r>
      <w:r>
        <w:rPr>
          <w:rFonts w:hint="eastAsia" w:ascii="仿宋_GB2312" w:hAnsi="仿宋_GB2312" w:eastAsia="仿宋_GB2312" w:cs="仿宋_GB2312"/>
          <w:sz w:val="32"/>
          <w:szCs w:val="32"/>
        </w:rPr>
        <w:t>2023年，全市13个县（市、区）累计开展预算绩效管理培训41场次，累计参训人员达4400余人次，培训对象涵盖全市财政系统干部职工、各预算单位相关领导和业务人员、全市从事预算绩效管理的第三方机构人员，培训层级从市级延伸到乡镇、社区和各项资金使用终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sz w:val="32"/>
          <w:szCs w:val="32"/>
        </w:rPr>
      </w:pPr>
      <w:r>
        <w:rPr>
          <w:rFonts w:hint="eastAsia" w:ascii="仿宋_GB2312" w:hAnsi="仿宋_GB2312" w:cs="仿宋_GB2312"/>
          <w:b/>
          <w:bCs/>
          <w:sz w:val="32"/>
          <w:szCs w:val="32"/>
          <w:shd w:val="clear" w:color="auto" w:fill="FFFFFF"/>
          <w:lang w:val="en-US" w:eastAsia="zh-CN"/>
        </w:rPr>
        <w:t>3.</w:t>
      </w:r>
      <w:r>
        <w:rPr>
          <w:rFonts w:hint="eastAsia" w:ascii="仿宋_GB2312" w:hAnsi="仿宋_GB2312" w:eastAsia="仿宋_GB2312" w:cs="仿宋_GB2312"/>
          <w:b/>
          <w:bCs/>
          <w:sz w:val="32"/>
          <w:szCs w:val="32"/>
          <w:shd w:val="clear" w:color="auto" w:fill="FFFFFF"/>
        </w:rPr>
        <w:t>靶向发力抓流程管理，提升工作质效。</w:t>
      </w:r>
      <w:r>
        <w:rPr>
          <w:rFonts w:hint="eastAsia" w:ascii="仿宋_GB2312" w:hAnsi="仿宋_GB2312" w:eastAsia="仿宋_GB2312" w:cs="仿宋_GB2312"/>
          <w:sz w:val="32"/>
          <w:szCs w:val="32"/>
          <w:shd w:val="clear" w:color="auto" w:fill="FFFFFF"/>
        </w:rPr>
        <w:t>安康市财政局聚焦预算绩效事前、事中、事后全过程管理，紧盯关键环节，稳步推进预算绩效管理工作。</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sz w:val="32"/>
          <w:szCs w:val="32"/>
          <w:shd w:val="clear" w:color="auto" w:fill="FFFFFF"/>
        </w:rPr>
        <w:t>事前绩效评估环节，市财政局形成绩效评估和专项债券评估相融合的工作模式，2023年，绩效管理科联合局债务科、业务科室等对申请新增专项债券项目累计开展5次评审工作，共评审专项债券项目80个，涉及资金62.13亿元；</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sz w:val="32"/>
          <w:szCs w:val="32"/>
          <w:shd w:val="clear" w:color="auto" w:fill="FFFFFF"/>
        </w:rPr>
        <w:t>绩效目标管理环节，</w:t>
      </w:r>
      <w:r>
        <w:rPr>
          <w:rFonts w:hint="eastAsia" w:ascii="仿宋_GB2312" w:hAnsi="仿宋_GB2312" w:eastAsia="仿宋_GB2312" w:cs="仿宋_GB2312"/>
          <w:kern w:val="0"/>
          <w:sz w:val="32"/>
          <w:szCs w:val="32"/>
          <w:lang w:bidi="ar"/>
        </w:rPr>
        <w:t>3</w:t>
      </w:r>
      <w:r>
        <w:rPr>
          <w:rFonts w:hint="eastAsia" w:ascii="仿宋_GB2312" w:hAnsi="仿宋_GB2312" w:eastAsia="仿宋_GB2312" w:cs="仿宋_GB2312"/>
          <w:sz w:val="32"/>
          <w:szCs w:val="32"/>
          <w:shd w:val="clear" w:color="auto" w:fill="FFFFFF"/>
        </w:rPr>
        <w:t>月初开展了2023年度市本级专项资金预算绩效目标集中审核工作，审核完成了86个部门共计822个项目，审核通过569个项目，审减253个项目；</w:t>
      </w:r>
      <w:r>
        <w:rPr>
          <w:rFonts w:hint="eastAsia" w:ascii="仿宋_GB2312" w:hAnsi="仿宋_GB2312" w:eastAsia="仿宋_GB2312" w:cs="仿宋_GB2312"/>
          <w:b/>
          <w:bCs/>
          <w:sz w:val="32"/>
          <w:szCs w:val="32"/>
          <w:shd w:val="clear" w:color="auto" w:fill="FFFFFF"/>
        </w:rPr>
        <w:t>三是</w:t>
      </w:r>
      <w:r>
        <w:rPr>
          <w:rFonts w:hint="eastAsia" w:ascii="仿宋_GB2312" w:hAnsi="仿宋_GB2312" w:eastAsia="仿宋_GB2312" w:cs="仿宋_GB2312"/>
          <w:sz w:val="32"/>
          <w:szCs w:val="32"/>
        </w:rPr>
        <w:t>事中监控环节，8月份安排布置绩效监控工作，对所有预算资金实现了绩效监控全覆盖，在监控结果审核上，形成了“支出科室初审赋分—评审中心汇总分析—绩效管理科室重点抽查”的工作模式，进一步提升了绩效监控的质量，有效保证了资金使用效益；</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事后评价环节，在保证部门绩效自评全覆盖的前提下，2023年财政重点绩效评价工作进一步扩围拓面，选取了16个重点项目（部门）开展绩效评价，涉及资金18.79亿元，资金范围涵盖一般公共预算、政府性基金预算、专项债券资金等，同时探索性</w:t>
      </w:r>
      <w:r>
        <w:rPr>
          <w:rFonts w:hint="eastAsia" w:ascii="仿宋_GB2312" w:hAnsi="仿宋_GB2312" w:cs="仿宋_GB2312"/>
          <w:sz w:val="32"/>
          <w:szCs w:val="32"/>
          <w:lang w:eastAsia="zh-CN"/>
        </w:rPr>
        <w:t>地</w:t>
      </w:r>
      <w:r>
        <w:rPr>
          <w:rFonts w:hint="eastAsia" w:ascii="仿宋_GB2312" w:hAnsi="仿宋_GB2312" w:eastAsia="仿宋_GB2312" w:cs="仿宋_GB2312"/>
          <w:sz w:val="32"/>
          <w:szCs w:val="32"/>
        </w:rPr>
        <w:t>选取两个乡镇开展对下级政府财政综合运行的绩效评价，评价工作通过“委托第三方机构+自主评价”的方式开展；评价工作完成后，对形成的绩效评价报告采取座谈会形式现场验收，由市财政局预算及相关科室、被评价单位、第三方机构、专家组现场对绩效评价报告进行审核、提问、答疑、解释等，确保形成客观、全面、真实的高质量的绩效评价报告；</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shd w:val="clear" w:color="auto" w:fill="FFFFFF"/>
        </w:rPr>
        <w:t>评价结果运用环节，建立起了包括反馈整改、报告通报、与预算安排挂钩、公开公示、约谈问责等一整套绩效评价结果应用机制，推动绩效评价结果送同级人大审阅、门户网站公开等，</w:t>
      </w:r>
      <w:r>
        <w:rPr>
          <w:rFonts w:hint="eastAsia" w:ascii="仿宋_GB2312" w:eastAsia="仿宋_GB2312"/>
          <w:sz w:val="32"/>
          <w:szCs w:val="32"/>
        </w:rPr>
        <w:t>进一步做实绩效评价结果同资金安排挂钩机制。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（二）下一步工作方向</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sz w:val="32"/>
          <w:szCs w:val="32"/>
          <w:shd w:val="clear" w:color="auto" w:fill="FFFFFF"/>
        </w:rPr>
        <w:t>仍要把抓好培训作为推动预算绩效管理工作的重要抓手，持续加大培训力度，拓宽参训对象，确保财政内部和外部其他部门参与和从事预算绩效管理人员的业务水平不断提升，进一步助推预算绩效管理水平不断提升</w:t>
      </w:r>
      <w:r>
        <w:rPr>
          <w:rFonts w:hint="eastAsia" w:ascii="仿宋_GB2312" w:hAnsi="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b/>
          <w:sz w:val="32"/>
          <w:szCs w:val="32"/>
        </w:rPr>
        <w:t>是</w:t>
      </w:r>
      <w:r>
        <w:rPr>
          <w:rFonts w:hint="eastAsia" w:ascii="仿宋_GB2312" w:hAnsi="仿宋_GB2312" w:eastAsia="仿宋_GB2312" w:cs="仿宋_GB2312"/>
          <w:color w:val="000000"/>
          <w:sz w:val="32"/>
          <w:szCs w:val="32"/>
        </w:rPr>
        <w:t>结合绩效评价实践工作不断细化和丰富绩效管理指标体系中定性指标、定量指标、社会效益指标等综合性指标和共性指标的内涵，提升绩效管理指标的科学性和可操作性</w:t>
      </w:r>
      <w:r>
        <w:rPr>
          <w:rFonts w:hint="eastAsia" w:ascii="仿宋_GB2312" w:hAnsi="仿宋_GB2312" w:cs="仿宋_GB2312"/>
          <w:color w:val="000000"/>
          <w:sz w:val="32"/>
          <w:szCs w:val="32"/>
          <w:lang w:eastAsia="zh-CN"/>
        </w:rPr>
        <w:t>。</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制度建设，不断完善绩效管理制度体系，理清权责、细化流程，为绩效管理实践工作提供制度保障。四是持续加强对部门绩效管理工作的业务指导，提升各单位（部门）绩效管理意识，强化预算绩效管理制度体系为预算绩效管理工作的开展提供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黑体" w:hAnsi="宋体" w:eastAsia="黑体" w:cs="黑体"/>
          <w:color w:val="00000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黑体" w:hAnsi="宋体" w:eastAsia="黑体" w:cs="黑体"/>
          <w:color w:val="00000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黑体" w:hAnsi="宋体" w:eastAsia="黑体" w:cs="黑体"/>
          <w:color w:val="000000"/>
          <w:sz w:val="32"/>
          <w:szCs w:val="32"/>
          <w:shd w:val="clear" w:fill="FFFFFF"/>
        </w:rPr>
        <w:t>第四部分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jc w:val="center"/>
        <w:textAlignment w:val="auto"/>
      </w:pPr>
      <w:r>
        <w:rPr>
          <w:rFonts w:hint="eastAsia" w:ascii="黑体" w:hAnsi="宋体" w:eastAsia="黑体" w:cs="黑体"/>
          <w:color w:val="000000"/>
          <w:sz w:val="32"/>
          <w:szCs w:val="32"/>
          <w:shd w:val="clear" w:fill="FFFFFF"/>
        </w:rPr>
        <w:t>安康市本级202</w:t>
      </w:r>
      <w:r>
        <w:rPr>
          <w:rFonts w:hint="eastAsia" w:ascii="黑体" w:hAnsi="宋体" w:eastAsia="黑体" w:cs="黑体"/>
          <w:color w:val="000000"/>
          <w:sz w:val="32"/>
          <w:szCs w:val="32"/>
          <w:shd w:val="clear" w:fill="FFFFFF"/>
          <w:lang w:val="en-US" w:eastAsia="zh-CN"/>
        </w:rPr>
        <w:t>3</w:t>
      </w:r>
      <w:r>
        <w:rPr>
          <w:rFonts w:hint="eastAsia" w:ascii="黑体" w:hAnsi="宋体" w:eastAsia="黑体" w:cs="黑体"/>
          <w:color w:val="000000"/>
          <w:sz w:val="32"/>
          <w:szCs w:val="32"/>
          <w:shd w:val="clear" w:fill="FFFFFF"/>
        </w:rPr>
        <w:t xml:space="preserve"> 年“三公”经费决算情况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（一）基本情况</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经202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年部门决算汇总统计，202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年市本级行政事业单位“三公经费”支出</w:t>
      </w:r>
      <w:r>
        <w:rPr>
          <w:rFonts w:hint="eastAsia" w:ascii="仿宋_GB2312" w:eastAsia="仿宋_GB2312"/>
          <w:kern w:val="0"/>
          <w:sz w:val="32"/>
          <w:szCs w:val="32"/>
          <w:lang w:val="en-US" w:eastAsia="zh-CN"/>
        </w:rPr>
        <w:t>3,500.97</w:t>
      </w:r>
      <w:r>
        <w:rPr>
          <w:rFonts w:hint="eastAsia" w:ascii="仿宋_GB2312" w:eastAsia="仿宋_GB2312"/>
          <w:kern w:val="0"/>
          <w:sz w:val="32"/>
          <w:szCs w:val="32"/>
        </w:rPr>
        <w:t>万元，其中：因公出国（境）费</w:t>
      </w:r>
      <w:r>
        <w:rPr>
          <w:rFonts w:hint="eastAsia" w:ascii="仿宋_GB2312" w:eastAsia="仿宋_GB2312"/>
          <w:kern w:val="0"/>
          <w:sz w:val="32"/>
          <w:szCs w:val="32"/>
          <w:lang w:val="en-US" w:eastAsia="zh-CN"/>
        </w:rPr>
        <w:t>50.52</w:t>
      </w:r>
      <w:r>
        <w:rPr>
          <w:rFonts w:hint="eastAsia" w:ascii="仿宋_GB2312" w:eastAsia="仿宋_GB2312"/>
          <w:kern w:val="0"/>
          <w:sz w:val="32"/>
          <w:szCs w:val="32"/>
        </w:rPr>
        <w:t>万元；公务用车购置及运行维护费</w:t>
      </w:r>
      <w:r>
        <w:rPr>
          <w:rFonts w:hint="eastAsia" w:ascii="仿宋_GB2312" w:eastAsia="仿宋_GB2312"/>
          <w:kern w:val="0"/>
          <w:sz w:val="32"/>
          <w:szCs w:val="32"/>
          <w:lang w:val="en-US" w:eastAsia="zh-CN"/>
        </w:rPr>
        <w:t>2,848.26</w:t>
      </w:r>
      <w:r>
        <w:rPr>
          <w:rFonts w:hint="eastAsia" w:ascii="仿宋_GB2312" w:eastAsia="仿宋_GB2312"/>
          <w:kern w:val="0"/>
          <w:sz w:val="32"/>
          <w:szCs w:val="32"/>
        </w:rPr>
        <w:t>万元（包括公务用车购置费</w:t>
      </w:r>
      <w:r>
        <w:rPr>
          <w:rFonts w:hint="eastAsia" w:ascii="仿宋_GB2312" w:eastAsia="仿宋_GB2312"/>
          <w:kern w:val="0"/>
          <w:sz w:val="32"/>
          <w:szCs w:val="32"/>
          <w:lang w:val="en-US" w:eastAsia="zh-CN"/>
        </w:rPr>
        <w:t>1,013.27</w:t>
      </w:r>
      <w:r>
        <w:rPr>
          <w:rFonts w:hint="eastAsia" w:ascii="仿宋_GB2312" w:eastAsia="仿宋_GB2312"/>
          <w:kern w:val="0"/>
          <w:sz w:val="32"/>
          <w:szCs w:val="32"/>
        </w:rPr>
        <w:t>万元</w:t>
      </w:r>
      <w:r>
        <w:rPr>
          <w:rFonts w:hint="eastAsia" w:ascii="仿宋_GB2312"/>
          <w:kern w:val="0"/>
          <w:sz w:val="32"/>
          <w:szCs w:val="32"/>
          <w:lang w:eastAsia="zh-CN"/>
        </w:rPr>
        <w:t>、</w:t>
      </w:r>
      <w:r>
        <w:rPr>
          <w:rFonts w:hint="eastAsia" w:ascii="仿宋_GB2312" w:eastAsia="仿宋_GB2312"/>
          <w:kern w:val="0"/>
          <w:sz w:val="32"/>
          <w:szCs w:val="32"/>
        </w:rPr>
        <w:t>公务用车运行及维护费</w:t>
      </w:r>
      <w:r>
        <w:rPr>
          <w:rFonts w:hint="eastAsia" w:ascii="仿宋_GB2312" w:eastAsia="仿宋_GB2312"/>
          <w:kern w:val="0"/>
          <w:sz w:val="32"/>
          <w:szCs w:val="32"/>
          <w:lang w:val="en-US" w:eastAsia="zh-CN"/>
        </w:rPr>
        <w:t>1,835.00万元</w:t>
      </w:r>
      <w:bookmarkStart w:id="0" w:name="_GoBack"/>
      <w:bookmarkEnd w:id="0"/>
      <w:r>
        <w:rPr>
          <w:rFonts w:hint="eastAsia" w:ascii="仿宋_GB2312" w:eastAsia="仿宋_GB2312"/>
          <w:kern w:val="0"/>
          <w:sz w:val="32"/>
          <w:szCs w:val="32"/>
        </w:rPr>
        <w:t>）；公务接待费</w:t>
      </w:r>
      <w:r>
        <w:rPr>
          <w:rFonts w:hint="eastAsia" w:ascii="仿宋_GB2312" w:eastAsia="仿宋_GB2312"/>
          <w:kern w:val="0"/>
          <w:sz w:val="32"/>
          <w:szCs w:val="32"/>
          <w:lang w:val="en-US" w:eastAsia="zh-CN"/>
        </w:rPr>
        <w:t>602.19</w:t>
      </w:r>
      <w:r>
        <w:rPr>
          <w:rFonts w:hint="eastAsia" w:ascii="仿宋_GB2312" w:eastAsia="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（二）较2023年预算数</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仿宋_GB2312" w:eastAsia="仿宋_GB2312"/>
          <w:kern w:val="0"/>
          <w:sz w:val="32"/>
          <w:szCs w:val="32"/>
        </w:rPr>
        <w:t>市本级202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年“三公经费”预算3600万元，其中：因公出国经费预算180万元；公务用车购置和运行维护费预算1800万元；公务接待费预算1620万元。市本级202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年“三公经费”决算数完成202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年预算的</w:t>
      </w:r>
      <w:r>
        <w:rPr>
          <w:rFonts w:hint="eastAsia" w:ascii="仿宋_GB2312" w:eastAsia="仿宋_GB2312"/>
          <w:kern w:val="0"/>
          <w:sz w:val="32"/>
          <w:szCs w:val="32"/>
          <w:lang w:val="en-US" w:eastAsia="zh-CN"/>
        </w:rPr>
        <w:t>97.25</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（三）较2022年决算数</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年市本级“三公经费”</w:t>
      </w:r>
      <w:r>
        <w:rPr>
          <w:rFonts w:hint="eastAsia" w:ascii="仿宋_GB2312" w:eastAsia="仿宋_GB2312"/>
          <w:kern w:val="0"/>
          <w:sz w:val="32"/>
          <w:szCs w:val="32"/>
          <w:lang w:val="en-US" w:eastAsia="zh-CN"/>
        </w:rPr>
        <w:t>增加573.04</w:t>
      </w:r>
      <w:r>
        <w:rPr>
          <w:rFonts w:hint="eastAsia" w:ascii="仿宋_GB2312" w:eastAsia="仿宋_GB2312"/>
          <w:kern w:val="0"/>
          <w:sz w:val="32"/>
          <w:szCs w:val="32"/>
        </w:rPr>
        <w:t>万元，</w:t>
      </w:r>
      <w:r>
        <w:rPr>
          <w:rFonts w:hint="eastAsia" w:ascii="仿宋_GB2312" w:eastAsia="仿宋_GB2312"/>
          <w:kern w:val="0"/>
          <w:sz w:val="32"/>
          <w:szCs w:val="32"/>
          <w:lang w:val="en-US" w:eastAsia="zh-CN"/>
        </w:rPr>
        <w:t>增长19.57</w:t>
      </w:r>
      <w:r>
        <w:rPr>
          <w:rFonts w:hint="eastAsia" w:ascii="仿宋_GB2312" w:eastAsia="仿宋_GB2312"/>
          <w:kern w:val="0"/>
          <w:sz w:val="32"/>
          <w:szCs w:val="32"/>
        </w:rPr>
        <w:t>%。其中：因公出国（境）经费</w:t>
      </w:r>
      <w:r>
        <w:rPr>
          <w:rFonts w:hint="eastAsia" w:ascii="仿宋_GB2312" w:eastAsia="仿宋_GB2312"/>
          <w:kern w:val="0"/>
          <w:sz w:val="32"/>
          <w:szCs w:val="32"/>
          <w:lang w:val="en-US" w:eastAsia="zh-CN"/>
        </w:rPr>
        <w:t>增加50.52万元</w:t>
      </w:r>
      <w:r>
        <w:rPr>
          <w:rFonts w:hint="eastAsia" w:ascii="仿宋_GB2312" w:eastAsia="仿宋_GB2312"/>
          <w:kern w:val="0"/>
          <w:sz w:val="32"/>
          <w:szCs w:val="32"/>
        </w:rPr>
        <w:t>；公务用车购置及运行维护费</w:t>
      </w:r>
      <w:r>
        <w:rPr>
          <w:rFonts w:hint="eastAsia" w:ascii="仿宋_GB2312" w:eastAsia="仿宋_GB2312"/>
          <w:kern w:val="0"/>
          <w:sz w:val="32"/>
          <w:szCs w:val="32"/>
          <w:lang w:val="en-US" w:eastAsia="zh-CN"/>
        </w:rPr>
        <w:t>较</w:t>
      </w:r>
      <w:r>
        <w:rPr>
          <w:rFonts w:hint="eastAsia" w:ascii="仿宋_GB2312" w:eastAsia="仿宋_GB2312"/>
          <w:kern w:val="0"/>
          <w:sz w:val="32"/>
          <w:szCs w:val="32"/>
        </w:rPr>
        <w:t>上年</w:t>
      </w:r>
      <w:r>
        <w:rPr>
          <w:rFonts w:hint="eastAsia" w:ascii="仿宋_GB2312" w:eastAsia="仿宋_GB2312"/>
          <w:kern w:val="0"/>
          <w:sz w:val="32"/>
          <w:szCs w:val="32"/>
          <w:lang w:val="en-US" w:eastAsia="zh-CN"/>
        </w:rPr>
        <w:t>增加373.16万元，增长15.08</w:t>
      </w:r>
      <w:r>
        <w:rPr>
          <w:rFonts w:hint="eastAsia" w:ascii="仿宋_GB2312" w:eastAsia="仿宋_GB2312"/>
          <w:kern w:val="0"/>
          <w:sz w:val="32"/>
          <w:szCs w:val="32"/>
        </w:rPr>
        <w:t>%（其中公务用车购置费</w:t>
      </w:r>
      <w:r>
        <w:rPr>
          <w:rFonts w:hint="eastAsia" w:ascii="仿宋_GB2312" w:eastAsia="仿宋_GB2312"/>
          <w:kern w:val="0"/>
          <w:sz w:val="32"/>
          <w:szCs w:val="32"/>
          <w:lang w:val="en-US" w:eastAsia="zh-CN"/>
        </w:rPr>
        <w:t>增加326.37万元，增长47.51</w:t>
      </w:r>
      <w:r>
        <w:rPr>
          <w:rFonts w:hint="eastAsia" w:ascii="仿宋_GB2312" w:eastAsia="仿宋_GB2312"/>
          <w:kern w:val="0"/>
          <w:sz w:val="32"/>
          <w:szCs w:val="32"/>
        </w:rPr>
        <w:t>%；公务用车运行</w:t>
      </w:r>
      <w:r>
        <w:rPr>
          <w:rFonts w:hint="eastAsia" w:ascii="仿宋_GB2312" w:eastAsia="仿宋_GB2312"/>
          <w:kern w:val="0"/>
          <w:sz w:val="32"/>
          <w:szCs w:val="32"/>
          <w:lang w:val="en-US" w:eastAsia="zh-CN"/>
        </w:rPr>
        <w:t>及维护费增加46.79万元，增长2.62%</w:t>
      </w:r>
      <w:r>
        <w:rPr>
          <w:rFonts w:hint="eastAsia" w:ascii="仿宋_GB2312" w:eastAsia="仿宋_GB2312"/>
          <w:kern w:val="0"/>
          <w:sz w:val="32"/>
          <w:szCs w:val="32"/>
        </w:rPr>
        <w:t>）；公务接待费</w:t>
      </w:r>
      <w:r>
        <w:rPr>
          <w:rFonts w:hint="eastAsia" w:ascii="仿宋_GB2312" w:eastAsia="仿宋_GB2312"/>
          <w:kern w:val="0"/>
          <w:sz w:val="32"/>
          <w:szCs w:val="32"/>
          <w:lang w:val="en-US" w:eastAsia="zh-CN"/>
        </w:rPr>
        <w:t>增加149.35万元，增长32.98%。</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32" w:firstLineChars="200"/>
        <w:textAlignment w:val="auto"/>
        <w:rPr>
          <w:rFonts w:ascii="仿宋_GB2312" w:eastAsia="仿宋_GB2312"/>
          <w:kern w:val="0"/>
          <w:sz w:val="32"/>
          <w:szCs w:val="32"/>
        </w:rPr>
      </w:pPr>
      <w:r>
        <w:rPr>
          <w:rFonts w:hint="eastAsia" w:ascii="仿宋_GB2312" w:eastAsia="仿宋_GB2312"/>
          <w:kern w:val="0"/>
          <w:sz w:val="32"/>
          <w:szCs w:val="32"/>
        </w:rPr>
        <w:t>因公出国（境）经费</w:t>
      </w:r>
      <w:r>
        <w:rPr>
          <w:rFonts w:hint="eastAsia" w:ascii="仿宋_GB2312" w:eastAsia="仿宋_GB2312"/>
          <w:kern w:val="0"/>
          <w:sz w:val="32"/>
          <w:szCs w:val="32"/>
          <w:lang w:val="en-US" w:eastAsia="zh-CN"/>
        </w:rPr>
        <w:t>增加</w:t>
      </w:r>
      <w:r>
        <w:rPr>
          <w:rFonts w:hint="eastAsia" w:ascii="仿宋_GB2312" w:eastAsia="仿宋_GB2312"/>
          <w:kern w:val="0"/>
          <w:sz w:val="32"/>
          <w:szCs w:val="32"/>
        </w:rPr>
        <w:t>的主要原因是：受全球爆发新冠肺炎疫情的影响，</w:t>
      </w:r>
      <w:r>
        <w:rPr>
          <w:rFonts w:hint="eastAsia" w:ascii="仿宋_GB2312" w:eastAsia="仿宋_GB2312"/>
          <w:kern w:val="0"/>
          <w:sz w:val="32"/>
          <w:szCs w:val="32"/>
          <w:lang w:val="en-US" w:eastAsia="zh-CN"/>
        </w:rPr>
        <w:t>上年基本无因公出国（境）经费支出，本年随着疫情结束，相应的海外商务活动恢复。</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仿宋_GB2312" w:eastAsia="仿宋_GB2312"/>
          <w:kern w:val="0"/>
          <w:sz w:val="32"/>
          <w:szCs w:val="32"/>
        </w:rPr>
        <w:t>公务用车购置费</w:t>
      </w:r>
      <w:r>
        <w:rPr>
          <w:rFonts w:hint="eastAsia" w:ascii="仿宋_GB2312" w:eastAsia="仿宋_GB2312"/>
          <w:kern w:val="0"/>
          <w:sz w:val="32"/>
          <w:szCs w:val="32"/>
          <w:lang w:val="en-US" w:eastAsia="zh-CN"/>
        </w:rPr>
        <w:t>增加</w:t>
      </w:r>
      <w:r>
        <w:rPr>
          <w:rFonts w:hint="eastAsia" w:ascii="仿宋_GB2312" w:eastAsia="仿宋_GB2312"/>
          <w:kern w:val="0"/>
          <w:sz w:val="32"/>
          <w:szCs w:val="32"/>
        </w:rPr>
        <w:t>的主要原因：</w:t>
      </w:r>
      <w:r>
        <w:rPr>
          <w:rFonts w:hint="eastAsia" w:ascii="仿宋_GB2312" w:eastAsia="仿宋_GB2312"/>
          <w:kern w:val="0"/>
          <w:sz w:val="32"/>
          <w:szCs w:val="32"/>
          <w:lang w:val="en-US" w:eastAsia="zh-CN"/>
        </w:rPr>
        <w:t>一是更新报废使用年限超过规定年限、车况差的公务用车；二是工作需要购置一般执法执勤用车。以上公务用车购置均按照《陕西省公务用车购置审批管理办法》“处置一辆、更新一辆”的原则，由市公车办审批报废和购置手续，通过政府采购网采购。</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kern w:val="0"/>
          <w:sz w:val="32"/>
          <w:szCs w:val="32"/>
          <w:lang w:val="en-US"/>
        </w:rPr>
      </w:pPr>
      <w:r>
        <w:rPr>
          <w:rFonts w:hint="eastAsia" w:ascii="仿宋_GB2312" w:eastAsia="仿宋_GB2312"/>
          <w:kern w:val="0"/>
          <w:sz w:val="32"/>
          <w:szCs w:val="32"/>
        </w:rPr>
        <w:t>公务用车运行及维护费</w:t>
      </w:r>
      <w:r>
        <w:rPr>
          <w:rFonts w:hint="eastAsia" w:ascii="仿宋_GB2312" w:eastAsia="仿宋_GB2312"/>
          <w:kern w:val="0"/>
          <w:sz w:val="32"/>
          <w:szCs w:val="32"/>
          <w:lang w:val="en-US" w:eastAsia="zh-CN"/>
        </w:rPr>
        <w:t>增加的原因是车改数年后，公务用车</w:t>
      </w:r>
      <w:r>
        <w:rPr>
          <w:rFonts w:hint="eastAsia" w:ascii="仿宋_GB2312" w:eastAsia="仿宋_GB2312"/>
          <w:kern w:val="0"/>
          <w:sz w:val="32"/>
          <w:szCs w:val="32"/>
        </w:rPr>
        <w:t>随着使用年限的增长，出现老化现象，维护和修理</w:t>
      </w:r>
      <w:r>
        <w:rPr>
          <w:rFonts w:hint="eastAsia" w:ascii="仿宋_GB2312" w:eastAsia="仿宋_GB2312"/>
          <w:kern w:val="0"/>
          <w:sz w:val="32"/>
          <w:szCs w:val="32"/>
          <w:lang w:val="en-US" w:eastAsia="zh-CN"/>
        </w:rPr>
        <w:t>费用增加。</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公务接待费</w:t>
      </w:r>
      <w:r>
        <w:rPr>
          <w:rFonts w:hint="eastAsia" w:ascii="仿宋_GB2312" w:eastAsia="仿宋_GB2312"/>
          <w:kern w:val="0"/>
          <w:sz w:val="32"/>
          <w:szCs w:val="32"/>
          <w:lang w:val="en-US" w:eastAsia="zh-CN"/>
        </w:rPr>
        <w:t>增加</w:t>
      </w:r>
      <w:r>
        <w:rPr>
          <w:rFonts w:hint="eastAsia" w:ascii="仿宋_GB2312" w:eastAsia="仿宋_GB2312"/>
          <w:kern w:val="0"/>
          <w:sz w:val="32"/>
          <w:szCs w:val="32"/>
        </w:rPr>
        <w:t>的</w:t>
      </w:r>
      <w:r>
        <w:rPr>
          <w:rFonts w:hint="eastAsia" w:ascii="仿宋_GB2312"/>
          <w:kern w:val="0"/>
          <w:sz w:val="32"/>
          <w:szCs w:val="32"/>
          <w:lang w:eastAsia="zh-CN"/>
        </w:rPr>
        <w:t>主要</w:t>
      </w:r>
      <w:r>
        <w:rPr>
          <w:rFonts w:hint="eastAsia" w:ascii="仿宋_GB2312" w:eastAsia="仿宋_GB2312"/>
          <w:kern w:val="0"/>
          <w:sz w:val="32"/>
          <w:szCs w:val="32"/>
        </w:rPr>
        <w:t>原因</w:t>
      </w:r>
      <w:r>
        <w:rPr>
          <w:rFonts w:hint="eastAsia" w:ascii="仿宋_GB2312"/>
          <w:kern w:val="0"/>
          <w:sz w:val="32"/>
          <w:szCs w:val="32"/>
          <w:lang w:eastAsia="zh-CN"/>
        </w:rPr>
        <w:t>：</w:t>
      </w:r>
      <w:r>
        <w:rPr>
          <w:rFonts w:hint="eastAsia" w:ascii="仿宋_GB2312" w:eastAsia="仿宋_GB2312"/>
          <w:kern w:val="0"/>
          <w:sz w:val="32"/>
          <w:szCs w:val="32"/>
          <w:lang w:val="en-US" w:eastAsia="zh-CN"/>
        </w:rPr>
        <w:t>一</w:t>
      </w:r>
      <w:r>
        <w:rPr>
          <w:rFonts w:hint="eastAsia" w:ascii="仿宋_GB2312" w:eastAsia="仿宋_GB2312"/>
          <w:kern w:val="0"/>
          <w:sz w:val="32"/>
          <w:szCs w:val="32"/>
        </w:rPr>
        <w:t>是</w:t>
      </w:r>
      <w:r>
        <w:rPr>
          <w:rFonts w:hint="eastAsia" w:ascii="仿宋_GB2312" w:eastAsia="仿宋_GB2312"/>
          <w:kern w:val="0"/>
          <w:sz w:val="32"/>
          <w:szCs w:val="32"/>
          <w:lang w:val="en-US" w:eastAsia="zh-CN"/>
        </w:rPr>
        <w:t>上年三公经费基数较低；二是本年各部门履职各项公务活动恢复，跨地区交流频次增加，公务接待费疫情后出现恢复性增长，但低于疫情前水平。</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32" w:firstLineChars="200"/>
        <w:textAlignment w:val="auto"/>
      </w:pP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年，我市将进一步采取有力措施，加强监管，从严从紧核定“三公”经费</w:t>
      </w:r>
      <w:r>
        <w:rPr>
          <w:rFonts w:hint="eastAsia" w:ascii="仿宋_GB2312" w:eastAsia="仿宋_GB2312"/>
          <w:kern w:val="0"/>
          <w:sz w:val="32"/>
          <w:szCs w:val="32"/>
          <w:lang w:val="en-US" w:eastAsia="zh-CN"/>
        </w:rPr>
        <w:t>预算，</w:t>
      </w:r>
      <w:r>
        <w:rPr>
          <w:rFonts w:hint="eastAsia" w:ascii="仿宋_GB2312" w:eastAsia="仿宋_GB2312"/>
          <w:kern w:val="0"/>
          <w:sz w:val="32"/>
          <w:szCs w:val="32"/>
        </w:rPr>
        <w:t>确保“三公”经费</w:t>
      </w:r>
      <w:r>
        <w:rPr>
          <w:rFonts w:hint="eastAsia" w:ascii="仿宋_GB2312" w:eastAsia="仿宋_GB2312"/>
          <w:kern w:val="0"/>
          <w:sz w:val="32"/>
          <w:szCs w:val="32"/>
          <w:lang w:val="en-US" w:eastAsia="zh-CN"/>
        </w:rPr>
        <w:t>只减不增。</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lang w:eastAsia="zh-CN"/>
        </w:rPr>
      </w:pPr>
    </w:p>
    <w:sectPr>
      <w:footerReference r:id="rId3" w:type="default"/>
      <w:pgSz w:w="11906" w:h="16838"/>
      <w:pgMar w:top="2098" w:right="1474" w:bottom="1984" w:left="158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E"/>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ZWRiOGI4NzU5OTM5ODY2ZWFhNjFmNTlkMTYyYjMifQ=="/>
  </w:docVars>
  <w:rsids>
    <w:rsidRoot w:val="00000000"/>
    <w:rsid w:val="121962DB"/>
    <w:rsid w:val="1BED432C"/>
    <w:rsid w:val="1E57224B"/>
    <w:rsid w:val="21A07544"/>
    <w:rsid w:val="28E103E0"/>
    <w:rsid w:val="40813382"/>
    <w:rsid w:val="5D1D6A17"/>
    <w:rsid w:val="69C94A19"/>
    <w:rsid w:val="6AC657B6"/>
    <w:rsid w:val="79876B07"/>
    <w:rsid w:val="7AB17EB7"/>
    <w:rsid w:val="7FD2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3219</Words>
  <Characters>3580</Characters>
  <Lines>0</Lines>
  <Paragraphs>0</Paragraphs>
  <TotalTime>38</TotalTime>
  <ScaleCrop>false</ScaleCrop>
  <LinksUpToDate>false</LinksUpToDate>
  <CharactersWithSpaces>3582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2024-08-07T01:58:00Z</dcterms:created>
  <dc:creator>Administrator</dc:creator>
  <cp:lastModifiedBy>ankang</cp:lastModifiedBy>
  <cp:lastPrinted>2024-08-19T07:10:00Z</cp:lastPrinted>
  <dcterms:modified xsi:type="dcterms:W3CDTF">2024-11-25T00:56:17Z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ECA4866F50B84A63B7E8AA812373B2D7_13</vt:lpwstr>
  </property>
</Properties>
</file>