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99" w:rsidRDefault="00E818A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p>
    <w:p w:rsidR="00F31799" w:rsidRDefault="00E818AB">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安康富硒茶产业发展情况</w:t>
      </w:r>
    </w:p>
    <w:p w:rsidR="00F31799" w:rsidRDefault="00E818A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近年</w:t>
      </w:r>
      <w:r>
        <w:rPr>
          <w:rFonts w:ascii="仿宋_GB2312" w:eastAsia="仿宋_GB2312" w:hint="eastAsia"/>
          <w:color w:val="000000" w:themeColor="text1"/>
          <w:sz w:val="32"/>
          <w:szCs w:val="32"/>
        </w:rPr>
        <w:t>来，</w:t>
      </w:r>
      <w:r>
        <w:rPr>
          <w:rFonts w:ascii="仿宋_GB2312" w:eastAsia="仿宋_GB2312" w:hint="eastAsia"/>
          <w:color w:val="000000" w:themeColor="text1"/>
          <w:sz w:val="32"/>
          <w:szCs w:val="32"/>
        </w:rPr>
        <w:t>安康</w:t>
      </w:r>
      <w:r>
        <w:rPr>
          <w:rFonts w:ascii="仿宋_GB2312" w:eastAsia="仿宋_GB2312" w:hint="eastAsia"/>
          <w:color w:val="000000" w:themeColor="text1"/>
          <w:sz w:val="32"/>
          <w:szCs w:val="32"/>
        </w:rPr>
        <w:t>围绕基地提升、人才培养、产品创新、科研开发、质量体系五大计划和文化创新、市场创新、科技创新三大工程，</w:t>
      </w:r>
      <w:r>
        <w:rPr>
          <w:rFonts w:ascii="仿宋_GB2312" w:eastAsia="仿宋_GB2312" w:hAnsi="仿宋_GB2312" w:cs="仿宋_GB2312" w:hint="eastAsia"/>
          <w:color w:val="000000" w:themeColor="text1"/>
          <w:sz w:val="32"/>
          <w:szCs w:val="32"/>
        </w:rPr>
        <w:t>依托良好的环境、土壤与气候资源，</w:t>
      </w:r>
      <w:r>
        <w:rPr>
          <w:rFonts w:ascii="仿宋_GB2312" w:eastAsia="仿宋_GB2312" w:hAnsi="仿宋_GB2312" w:cs="仿宋_GB2312" w:hint="eastAsia"/>
          <w:color w:val="000000" w:themeColor="text1"/>
          <w:sz w:val="32"/>
          <w:szCs w:val="32"/>
        </w:rPr>
        <w:t>全市</w:t>
      </w:r>
      <w:proofErr w:type="gramStart"/>
      <w:r>
        <w:rPr>
          <w:rFonts w:ascii="仿宋_GB2312" w:eastAsia="仿宋_GB2312" w:hAnsi="仿宋_GB2312" w:cs="仿宋_GB2312" w:hint="eastAsia"/>
          <w:color w:val="000000" w:themeColor="text1"/>
          <w:sz w:val="32"/>
          <w:szCs w:val="32"/>
        </w:rPr>
        <w:t>茶产业</w:t>
      </w:r>
      <w:proofErr w:type="gramEnd"/>
      <w:r>
        <w:rPr>
          <w:rFonts w:ascii="仿宋_GB2312" w:eastAsia="仿宋_GB2312" w:hAnsi="仿宋_GB2312" w:cs="仿宋_GB2312" w:hint="eastAsia"/>
          <w:color w:val="000000" w:themeColor="text1"/>
          <w:sz w:val="32"/>
          <w:szCs w:val="32"/>
        </w:rPr>
        <w:t>快速</w:t>
      </w:r>
      <w:r>
        <w:rPr>
          <w:rFonts w:ascii="仿宋_GB2312" w:eastAsia="仿宋_GB2312" w:hAnsi="仿宋_GB2312" w:cs="仿宋_GB2312" w:hint="eastAsia"/>
          <w:color w:val="000000" w:themeColor="text1"/>
          <w:sz w:val="32"/>
          <w:szCs w:val="32"/>
        </w:rPr>
        <w:t>发展。</w:t>
      </w:r>
      <w:r>
        <w:rPr>
          <w:rFonts w:ascii="仿宋_GB2312" w:eastAsia="仿宋_GB2312" w:hAnsi="仿宋_GB2312" w:cs="仿宋_GB2312" w:hint="eastAsia"/>
          <w:color w:val="000000" w:themeColor="text1"/>
          <w:sz w:val="32"/>
          <w:szCs w:val="32"/>
        </w:rPr>
        <w:t>目前</w:t>
      </w:r>
      <w:r>
        <w:rPr>
          <w:rFonts w:ascii="仿宋_GB2312" w:eastAsia="仿宋_GB2312" w:hAnsi="仿宋_GB2312" w:cs="仿宋_GB2312" w:hint="eastAsia"/>
          <w:color w:val="000000" w:themeColor="text1"/>
          <w:sz w:val="32"/>
          <w:szCs w:val="32"/>
        </w:rPr>
        <w:t>全市茶园面积</w:t>
      </w:r>
      <w:r>
        <w:rPr>
          <w:rFonts w:ascii="仿宋_GB2312" w:eastAsia="仿宋_GB2312" w:hAnsi="仿宋_GB2312" w:cs="仿宋_GB2312" w:hint="eastAsia"/>
          <w:color w:val="000000" w:themeColor="text1"/>
          <w:sz w:val="32"/>
          <w:szCs w:val="32"/>
        </w:rPr>
        <w:t>100.2</w:t>
      </w:r>
      <w:r>
        <w:rPr>
          <w:rFonts w:ascii="仿宋_GB2312" w:eastAsia="仿宋_GB2312" w:hAnsi="仿宋_GB2312" w:cs="仿宋_GB2312" w:hint="eastAsia"/>
          <w:color w:val="000000" w:themeColor="text1"/>
          <w:sz w:val="32"/>
          <w:szCs w:val="32"/>
        </w:rPr>
        <w:t>万亩，占全省三分之一以上，培育规模以上</w:t>
      </w:r>
      <w:proofErr w:type="gramStart"/>
      <w:r>
        <w:rPr>
          <w:rFonts w:ascii="仿宋_GB2312" w:eastAsia="仿宋_GB2312" w:hAnsi="仿宋_GB2312" w:cs="仿宋_GB2312" w:hint="eastAsia"/>
          <w:color w:val="000000" w:themeColor="text1"/>
          <w:sz w:val="32"/>
          <w:szCs w:val="32"/>
        </w:rPr>
        <w:t>茶产业</w:t>
      </w:r>
      <w:proofErr w:type="gramEnd"/>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color w:val="000000" w:themeColor="text1"/>
          <w:sz w:val="32"/>
          <w:szCs w:val="32"/>
        </w:rPr>
        <w:t>87</w:t>
      </w:r>
      <w:r>
        <w:rPr>
          <w:rFonts w:ascii="仿宋_GB2312" w:eastAsia="仿宋_GB2312" w:hAnsi="仿宋_GB2312" w:cs="仿宋_GB2312" w:hint="eastAsia"/>
          <w:color w:val="000000" w:themeColor="text1"/>
          <w:sz w:val="32"/>
          <w:szCs w:val="32"/>
        </w:rPr>
        <w:t>家，实现综合产值</w:t>
      </w:r>
      <w:r>
        <w:rPr>
          <w:rFonts w:ascii="仿宋_GB2312" w:eastAsia="仿宋_GB2312" w:hAnsi="仿宋_GB2312" w:cs="仿宋_GB2312" w:hint="eastAsia"/>
          <w:color w:val="000000" w:themeColor="text1"/>
          <w:sz w:val="32"/>
          <w:szCs w:val="32"/>
        </w:rPr>
        <w:t>152</w:t>
      </w:r>
      <w:r>
        <w:rPr>
          <w:rFonts w:ascii="仿宋_GB2312" w:eastAsia="仿宋_GB2312" w:hAnsi="仿宋_GB2312" w:cs="仿宋_GB2312" w:hint="eastAsia"/>
          <w:color w:val="000000" w:themeColor="text1"/>
          <w:sz w:val="32"/>
          <w:szCs w:val="32"/>
        </w:rPr>
        <w:t>亿元，占富硒食品工业产值的</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已</w:t>
      </w:r>
      <w:r>
        <w:rPr>
          <w:rFonts w:ascii="仿宋_GB2312" w:eastAsia="仿宋_GB2312" w:hAnsi="仿宋_GB2312" w:cs="仿宋_GB2312" w:hint="eastAsia"/>
          <w:color w:val="000000" w:themeColor="text1"/>
          <w:sz w:val="32"/>
          <w:szCs w:val="32"/>
        </w:rPr>
        <w:t>创建</w:t>
      </w:r>
      <w:proofErr w:type="gramStart"/>
      <w:r>
        <w:rPr>
          <w:rFonts w:ascii="仿宋_GB2312" w:eastAsia="仿宋_GB2312" w:hAnsi="仿宋_GB2312" w:cs="仿宋_GB2312" w:hint="eastAsia"/>
          <w:color w:val="000000" w:themeColor="text1"/>
          <w:sz w:val="32"/>
          <w:szCs w:val="32"/>
        </w:rPr>
        <w:t>茶产业</w:t>
      </w:r>
      <w:proofErr w:type="gramEnd"/>
      <w:r>
        <w:rPr>
          <w:rFonts w:ascii="仿宋_GB2312" w:eastAsia="仿宋_GB2312" w:hAnsi="仿宋_GB2312" w:cs="仿宋_GB2312" w:hint="eastAsia"/>
          <w:color w:val="000000" w:themeColor="text1"/>
          <w:sz w:val="32"/>
          <w:szCs w:val="32"/>
        </w:rPr>
        <w:t>国家级龙头企业</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家，省级龙头企业</w:t>
      </w:r>
      <w:r>
        <w:rPr>
          <w:rFonts w:ascii="仿宋_GB2312" w:eastAsia="仿宋_GB2312" w:hAnsi="仿宋_GB2312" w:cs="仿宋_GB2312" w:hint="eastAsia"/>
          <w:color w:val="000000" w:themeColor="text1"/>
          <w:sz w:val="32"/>
          <w:szCs w:val="32"/>
        </w:rPr>
        <w:t>17</w:t>
      </w:r>
      <w:r>
        <w:rPr>
          <w:rFonts w:ascii="仿宋_GB2312" w:eastAsia="仿宋_GB2312" w:hAnsi="仿宋_GB2312" w:cs="仿宋_GB2312" w:hint="eastAsia"/>
          <w:color w:val="000000" w:themeColor="text1"/>
          <w:sz w:val="32"/>
          <w:szCs w:val="32"/>
        </w:rPr>
        <w:t>家，市级规模统计企业</w:t>
      </w:r>
      <w:r>
        <w:rPr>
          <w:rFonts w:ascii="仿宋_GB2312" w:eastAsia="仿宋_GB2312" w:hAnsi="仿宋_GB2312" w:cs="仿宋_GB2312" w:hint="eastAsia"/>
          <w:color w:val="000000" w:themeColor="text1"/>
          <w:sz w:val="32"/>
          <w:szCs w:val="32"/>
        </w:rPr>
        <w:t>61</w:t>
      </w:r>
      <w:r>
        <w:rPr>
          <w:rFonts w:ascii="仿宋_GB2312" w:eastAsia="仿宋_GB2312" w:hAnsi="仿宋_GB2312" w:cs="仿宋_GB2312" w:hint="eastAsia"/>
          <w:color w:val="000000" w:themeColor="text1"/>
          <w:sz w:val="32"/>
          <w:szCs w:val="32"/>
        </w:rPr>
        <w:t>家，</w:t>
      </w:r>
      <w:r>
        <w:rPr>
          <w:rFonts w:ascii="仿宋_GB2312" w:eastAsia="仿宋_GB2312" w:hAnsi="仿宋_GB2312" w:cs="仿宋_GB2312" w:hint="eastAsia"/>
          <w:color w:val="000000" w:themeColor="text1"/>
          <w:sz w:val="32"/>
          <w:szCs w:val="32"/>
        </w:rPr>
        <w:t xml:space="preserve">SC </w:t>
      </w:r>
      <w:r>
        <w:rPr>
          <w:rFonts w:ascii="仿宋_GB2312" w:eastAsia="仿宋_GB2312" w:hAnsi="仿宋_GB2312" w:cs="仿宋_GB2312" w:hint="eastAsia"/>
          <w:color w:val="000000" w:themeColor="text1"/>
          <w:sz w:val="32"/>
          <w:szCs w:val="32"/>
        </w:rPr>
        <w:t>认证企业</w:t>
      </w:r>
      <w:r>
        <w:rPr>
          <w:rFonts w:ascii="仿宋_GB2312" w:eastAsia="仿宋_GB2312" w:hAnsi="仿宋_GB2312" w:cs="仿宋_GB2312" w:hint="eastAsia"/>
          <w:color w:val="000000" w:themeColor="text1"/>
          <w:sz w:val="32"/>
          <w:szCs w:val="32"/>
        </w:rPr>
        <w:t>110</w:t>
      </w:r>
      <w:r>
        <w:rPr>
          <w:rFonts w:ascii="仿宋_GB2312" w:eastAsia="仿宋_GB2312" w:hAnsi="仿宋_GB2312" w:cs="仿宋_GB2312" w:hint="eastAsia"/>
          <w:color w:val="000000" w:themeColor="text1"/>
          <w:sz w:val="32"/>
          <w:szCs w:val="32"/>
        </w:rPr>
        <w:t>家，各级</w:t>
      </w:r>
      <w:proofErr w:type="gramStart"/>
      <w:r>
        <w:rPr>
          <w:rFonts w:ascii="仿宋_GB2312" w:eastAsia="仿宋_GB2312" w:hAnsi="仿宋_GB2312" w:cs="仿宋_GB2312" w:hint="eastAsia"/>
          <w:color w:val="000000" w:themeColor="text1"/>
          <w:sz w:val="32"/>
          <w:szCs w:val="32"/>
        </w:rPr>
        <w:t>茶产业</w:t>
      </w:r>
      <w:proofErr w:type="gramEnd"/>
      <w:r>
        <w:rPr>
          <w:rFonts w:ascii="仿宋_GB2312" w:eastAsia="仿宋_GB2312" w:hAnsi="仿宋_GB2312" w:cs="仿宋_GB2312" w:hint="eastAsia"/>
          <w:color w:val="000000" w:themeColor="text1"/>
          <w:sz w:val="32"/>
          <w:szCs w:val="32"/>
        </w:rPr>
        <w:t>联合体</w:t>
      </w:r>
      <w:r>
        <w:rPr>
          <w:rFonts w:ascii="仿宋_GB2312" w:eastAsia="仿宋_GB2312" w:hAnsi="仿宋_GB2312" w:cs="仿宋_GB2312" w:hint="eastAsia"/>
          <w:color w:val="000000" w:themeColor="text1"/>
          <w:sz w:val="32"/>
          <w:szCs w:val="32"/>
        </w:rPr>
        <w:t>16</w:t>
      </w:r>
      <w:r>
        <w:rPr>
          <w:rFonts w:ascii="仿宋_GB2312" w:eastAsia="仿宋_GB2312" w:hAnsi="仿宋_GB2312" w:cs="仿宋_GB2312" w:hint="eastAsia"/>
          <w:color w:val="000000" w:themeColor="text1"/>
          <w:sz w:val="32"/>
          <w:szCs w:val="32"/>
        </w:rPr>
        <w:t>家，其中申报认定省级产业联合体</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家，工业产值达</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亿元。已建设省级现代农业园区</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个、市级</w:t>
      </w:r>
      <w:r>
        <w:rPr>
          <w:rFonts w:ascii="仿宋_GB2312" w:eastAsia="仿宋_GB2312" w:hAnsi="仿宋_GB2312" w:cs="仿宋_GB2312" w:hint="eastAsia"/>
          <w:color w:val="000000" w:themeColor="text1"/>
          <w:sz w:val="32"/>
          <w:szCs w:val="32"/>
        </w:rPr>
        <w:t>105</w:t>
      </w:r>
      <w:r>
        <w:rPr>
          <w:rFonts w:ascii="仿宋_GB2312" w:eastAsia="仿宋_GB2312" w:hAnsi="仿宋_GB2312" w:cs="仿宋_GB2312" w:hint="eastAsia"/>
          <w:color w:val="000000" w:themeColor="text1"/>
          <w:sz w:val="32"/>
          <w:szCs w:val="32"/>
        </w:rPr>
        <w:t>个</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已建成市级茶树良种繁育示范园</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个，县级茶树良种繁育示范园</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个，基本做到了产茶县区良种繁育体系全覆盖。</w:t>
      </w:r>
      <w:proofErr w:type="gramStart"/>
      <w:r>
        <w:rPr>
          <w:rFonts w:ascii="仿宋_GB2312" w:eastAsia="仿宋_GB2312" w:hAnsi="仿宋_GB2312" w:cs="仿宋_GB2312" w:hint="eastAsia"/>
          <w:color w:val="000000" w:themeColor="text1"/>
          <w:sz w:val="32"/>
          <w:szCs w:val="32"/>
        </w:rPr>
        <w:t>茶企开店</w:t>
      </w:r>
      <w:proofErr w:type="gramEnd"/>
      <w:r>
        <w:rPr>
          <w:rFonts w:ascii="仿宋_GB2312" w:eastAsia="仿宋_GB2312" w:hAnsi="仿宋_GB2312" w:cs="仿宋_GB2312" w:hint="eastAsia"/>
          <w:color w:val="000000" w:themeColor="text1"/>
          <w:sz w:val="32"/>
          <w:szCs w:val="32"/>
        </w:rPr>
        <w:t>覆盖全国</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个省、</w:t>
      </w:r>
      <w:r>
        <w:rPr>
          <w:rFonts w:ascii="仿宋_GB2312" w:eastAsia="仿宋_GB2312" w:hAnsi="仿宋_GB2312" w:cs="仿宋_GB2312" w:hint="eastAsia"/>
          <w:color w:val="000000" w:themeColor="text1"/>
          <w:sz w:val="32"/>
          <w:szCs w:val="32"/>
        </w:rPr>
        <w:t>81</w:t>
      </w:r>
      <w:r>
        <w:rPr>
          <w:rFonts w:ascii="仿宋_GB2312" w:eastAsia="仿宋_GB2312" w:hAnsi="仿宋_GB2312" w:cs="仿宋_GB2312" w:hint="eastAsia"/>
          <w:color w:val="000000" w:themeColor="text1"/>
          <w:sz w:val="32"/>
          <w:szCs w:val="32"/>
        </w:rPr>
        <w:t>个市，建立安康富硒茶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富硒农产品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专卖店</w:t>
      </w:r>
      <w:r>
        <w:rPr>
          <w:rFonts w:ascii="仿宋_GB2312" w:eastAsia="仿宋_GB2312" w:hAnsi="仿宋_GB2312" w:cs="仿宋_GB2312" w:hint="eastAsia"/>
          <w:color w:val="000000" w:themeColor="text1"/>
          <w:sz w:val="32"/>
          <w:szCs w:val="32"/>
        </w:rPr>
        <w:t>28</w:t>
      </w:r>
      <w:r>
        <w:rPr>
          <w:rFonts w:ascii="仿宋_GB2312" w:eastAsia="仿宋_GB2312" w:hAnsi="仿宋_GB2312" w:cs="仿宋_GB2312" w:hint="eastAsia"/>
          <w:color w:val="000000" w:themeColor="text1"/>
          <w:sz w:val="32"/>
          <w:szCs w:val="32"/>
        </w:rPr>
        <w:t>个，</w:t>
      </w:r>
      <w:proofErr w:type="gramStart"/>
      <w:r>
        <w:rPr>
          <w:rFonts w:ascii="仿宋_GB2312" w:eastAsia="仿宋_GB2312" w:hAnsi="仿宋_GB2312" w:cs="仿宋_GB2312" w:hint="eastAsia"/>
          <w:color w:val="000000" w:themeColor="text1"/>
          <w:sz w:val="32"/>
          <w:szCs w:val="32"/>
        </w:rPr>
        <w:t>设立商</w:t>
      </w:r>
      <w:proofErr w:type="gramEnd"/>
      <w:r>
        <w:rPr>
          <w:rFonts w:ascii="仿宋_GB2312" w:eastAsia="仿宋_GB2312" w:hAnsi="仿宋_GB2312" w:cs="仿宋_GB2312" w:hint="eastAsia"/>
          <w:color w:val="000000" w:themeColor="text1"/>
          <w:sz w:val="32"/>
          <w:szCs w:val="32"/>
        </w:rPr>
        <w:t>超专柜、代销点</w:t>
      </w:r>
      <w:r>
        <w:rPr>
          <w:rFonts w:ascii="仿宋_GB2312" w:eastAsia="仿宋_GB2312" w:hAnsi="仿宋_GB2312" w:cs="仿宋_GB2312" w:hint="eastAsia"/>
          <w:color w:val="000000" w:themeColor="text1"/>
          <w:sz w:val="32"/>
          <w:szCs w:val="32"/>
        </w:rPr>
        <w:t>150</w:t>
      </w:r>
      <w:r>
        <w:rPr>
          <w:rFonts w:ascii="仿宋_GB2312" w:eastAsia="仿宋_GB2312" w:hAnsi="仿宋_GB2312" w:cs="仿宋_GB2312" w:hint="eastAsia"/>
          <w:color w:val="000000" w:themeColor="text1"/>
          <w:sz w:val="32"/>
          <w:szCs w:val="32"/>
        </w:rPr>
        <w:t>个。新增</w:t>
      </w:r>
      <w:proofErr w:type="gramStart"/>
      <w:r>
        <w:rPr>
          <w:rFonts w:ascii="仿宋_GB2312" w:eastAsia="仿宋_GB2312" w:hAnsi="仿宋_GB2312" w:cs="仿宋_GB2312" w:hint="eastAsia"/>
          <w:color w:val="000000" w:themeColor="text1"/>
          <w:sz w:val="32"/>
          <w:szCs w:val="32"/>
        </w:rPr>
        <w:t>茶叶网</w:t>
      </w:r>
      <w:proofErr w:type="gramEnd"/>
      <w:r>
        <w:rPr>
          <w:rFonts w:ascii="仿宋_GB2312" w:eastAsia="仿宋_GB2312" w:hAnsi="仿宋_GB2312" w:cs="仿宋_GB2312" w:hint="eastAsia"/>
          <w:color w:val="000000" w:themeColor="text1"/>
          <w:sz w:val="32"/>
          <w:szCs w:val="32"/>
        </w:rPr>
        <w:t>店及电商平台</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个，</w:t>
      </w:r>
      <w:r>
        <w:rPr>
          <w:rFonts w:ascii="仿宋_GB2312" w:eastAsia="仿宋_GB2312" w:hAnsi="仿宋_GB2312" w:cs="仿宋_GB2312" w:hint="eastAsia"/>
          <w:color w:val="000000" w:themeColor="text1"/>
          <w:sz w:val="32"/>
          <w:szCs w:val="32"/>
        </w:rPr>
        <w:t xml:space="preserve"> </w:t>
      </w:r>
      <w:proofErr w:type="gramStart"/>
      <w:r>
        <w:rPr>
          <w:rFonts w:ascii="仿宋_GB2312" w:eastAsia="仿宋_GB2312" w:hAnsi="仿宋_GB2312" w:cs="仿宋_GB2312" w:hint="eastAsia"/>
          <w:color w:val="000000" w:themeColor="text1"/>
          <w:sz w:val="32"/>
          <w:szCs w:val="32"/>
        </w:rPr>
        <w:t>茶企线</w:t>
      </w:r>
      <w:proofErr w:type="gramEnd"/>
      <w:r>
        <w:rPr>
          <w:rFonts w:ascii="仿宋_GB2312" w:eastAsia="仿宋_GB2312" w:hAnsi="仿宋_GB2312" w:cs="仿宋_GB2312" w:hint="eastAsia"/>
          <w:color w:val="000000" w:themeColor="text1"/>
          <w:sz w:val="32"/>
          <w:szCs w:val="32"/>
        </w:rPr>
        <w:t>上线下“两个市场”销售格局初步形成。</w:t>
      </w:r>
    </w:p>
    <w:p w:rsidR="00F31799" w:rsidRDefault="00E818AB">
      <w:pPr>
        <w:spacing w:line="560" w:lineRule="exact"/>
        <w:ind w:firstLineChars="200" w:firstLine="640"/>
        <w:jc w:val="left"/>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按照做精绿茶，做大红茶，开发黑茶的思路，积极改进绿茶传统工艺，提高精细化程度，提升产</w:t>
      </w:r>
      <w:r>
        <w:rPr>
          <w:rFonts w:ascii="仿宋_GB2312" w:eastAsia="仿宋_GB2312" w:hAnsi="仿宋_GB2312" w:cs="仿宋_GB2312" w:hint="eastAsia"/>
          <w:color w:val="000000" w:themeColor="text1"/>
          <w:sz w:val="32"/>
          <w:szCs w:val="32"/>
        </w:rPr>
        <w:t>品型态。紫阳、平利、</w:t>
      </w:r>
      <w:proofErr w:type="gramStart"/>
      <w:r>
        <w:rPr>
          <w:rFonts w:ascii="仿宋_GB2312" w:eastAsia="仿宋_GB2312" w:hAnsi="仿宋_GB2312" w:cs="仿宋_GB2312" w:hint="eastAsia"/>
          <w:color w:val="000000" w:themeColor="text1"/>
          <w:sz w:val="32"/>
          <w:szCs w:val="32"/>
        </w:rPr>
        <w:t>汉滨还</w:t>
      </w:r>
      <w:proofErr w:type="gramEnd"/>
      <w:r>
        <w:rPr>
          <w:rFonts w:ascii="仿宋_GB2312" w:eastAsia="仿宋_GB2312" w:hAnsi="仿宋_GB2312" w:cs="仿宋_GB2312" w:hint="eastAsia"/>
          <w:color w:val="000000" w:themeColor="text1"/>
          <w:sz w:val="32"/>
          <w:szCs w:val="32"/>
        </w:rPr>
        <w:t>开展了黑茶工艺研究，研发出青砖茶、橘柑茶、柚子茶等新产品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我市与中国农科院研究制定的《天然富硒茶》成为农业部行业标准，《紫阳富硒茶标准综合体》《平利女娲茶标准综合体》《安康生态茶叶生产技术标准》陆续颁布实施，镇坪县被国家质检总局确定为国家级高山茶综合标</w:t>
      </w:r>
      <w:r>
        <w:rPr>
          <w:rFonts w:ascii="仿宋_GB2312" w:eastAsia="仿宋_GB2312" w:hAnsi="仿宋_GB2312" w:cs="仿宋_GB2312" w:hint="eastAsia"/>
          <w:color w:val="000000" w:themeColor="text1"/>
          <w:sz w:val="32"/>
          <w:szCs w:val="32"/>
        </w:rPr>
        <w:lastRenderedPageBreak/>
        <w:t>准体示范区。近五年争取中、省、市立</w:t>
      </w:r>
      <w:proofErr w:type="gramStart"/>
      <w:r>
        <w:rPr>
          <w:rFonts w:ascii="仿宋_GB2312" w:eastAsia="仿宋_GB2312" w:hAnsi="仿宋_GB2312" w:cs="仿宋_GB2312" w:hint="eastAsia"/>
          <w:color w:val="000000" w:themeColor="text1"/>
          <w:sz w:val="32"/>
          <w:szCs w:val="32"/>
        </w:rPr>
        <w:t>项涉茶科技</w:t>
      </w:r>
      <w:proofErr w:type="gramEnd"/>
      <w:r>
        <w:rPr>
          <w:rFonts w:ascii="仿宋_GB2312" w:eastAsia="仿宋_GB2312" w:hAnsi="仿宋_GB2312" w:cs="仿宋_GB2312" w:hint="eastAsia"/>
          <w:color w:val="000000" w:themeColor="text1"/>
          <w:sz w:val="32"/>
          <w:szCs w:val="32"/>
        </w:rPr>
        <w:t>项目</w:t>
      </w:r>
      <w:r>
        <w:rPr>
          <w:rFonts w:ascii="仿宋_GB2312" w:eastAsia="仿宋_GB2312" w:hAnsi="仿宋_GB2312" w:cs="仿宋_GB2312" w:hint="eastAsia"/>
          <w:color w:val="000000" w:themeColor="text1"/>
          <w:sz w:val="32"/>
          <w:szCs w:val="32"/>
        </w:rPr>
        <w:t>40</w:t>
      </w:r>
      <w:r>
        <w:rPr>
          <w:rFonts w:ascii="仿宋_GB2312" w:eastAsia="仿宋_GB2312" w:hAnsi="仿宋_GB2312" w:cs="仿宋_GB2312" w:hint="eastAsia"/>
          <w:color w:val="000000" w:themeColor="text1"/>
          <w:sz w:val="32"/>
          <w:szCs w:val="32"/>
        </w:rPr>
        <w:t>余项，申请发明专利</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项，省级成果奖</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项，市级科技成果</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项，安康富硒茶产业进入创新发展新阶段。</w:t>
      </w:r>
      <w:r>
        <w:rPr>
          <w:rFonts w:ascii="仿宋_GB2312" w:eastAsia="仿宋_GB2312" w:hAnsi="黑体" w:cs="宋体" w:hint="eastAsia"/>
          <w:color w:val="000000" w:themeColor="text1"/>
          <w:sz w:val="32"/>
          <w:szCs w:val="32"/>
        </w:rPr>
        <w:t>全市共有</w:t>
      </w:r>
      <w:r>
        <w:rPr>
          <w:rFonts w:ascii="仿宋_GB2312" w:eastAsia="仿宋_GB2312" w:hAnsi="黑体" w:cs="宋体" w:hint="eastAsia"/>
          <w:color w:val="000000" w:themeColor="text1"/>
          <w:sz w:val="32"/>
          <w:szCs w:val="32"/>
        </w:rPr>
        <w:t>95</w:t>
      </w:r>
      <w:r>
        <w:rPr>
          <w:rFonts w:ascii="仿宋_GB2312" w:eastAsia="仿宋_GB2312" w:hAnsi="黑体" w:cs="宋体" w:hint="eastAsia"/>
          <w:color w:val="000000" w:themeColor="text1"/>
          <w:sz w:val="32"/>
          <w:szCs w:val="32"/>
        </w:rPr>
        <w:t>家企业申请使用“安康富硒茶”</w:t>
      </w:r>
      <w:r>
        <w:rPr>
          <w:rFonts w:ascii="仿宋_GB2312" w:eastAsia="仿宋_GB2312" w:hAnsi="黑体" w:cs="宋体" w:hint="eastAsia"/>
          <w:color w:val="000000" w:themeColor="text1"/>
          <w:sz w:val="32"/>
          <w:szCs w:val="32"/>
        </w:rPr>
        <w:t xml:space="preserve"> </w:t>
      </w:r>
      <w:r>
        <w:rPr>
          <w:rFonts w:ascii="仿宋_GB2312" w:eastAsia="仿宋_GB2312" w:hAnsi="黑体" w:cs="宋体" w:hint="eastAsia"/>
          <w:color w:val="000000" w:themeColor="text1"/>
          <w:sz w:val="32"/>
          <w:szCs w:val="32"/>
        </w:rPr>
        <w:t>地理标志证明商标，市茶叶协会已授权使用企业</w:t>
      </w:r>
      <w:r>
        <w:rPr>
          <w:rFonts w:ascii="仿宋_GB2312" w:eastAsia="仿宋_GB2312" w:hAnsi="黑体" w:cs="宋体" w:hint="eastAsia"/>
          <w:color w:val="000000" w:themeColor="text1"/>
          <w:sz w:val="32"/>
          <w:szCs w:val="32"/>
        </w:rPr>
        <w:t>7</w:t>
      </w:r>
      <w:r>
        <w:rPr>
          <w:rFonts w:ascii="仿宋_GB2312" w:eastAsia="仿宋_GB2312" w:hAnsi="黑体" w:cs="宋体" w:hint="eastAsia"/>
          <w:color w:val="000000" w:themeColor="text1"/>
          <w:sz w:val="32"/>
          <w:szCs w:val="32"/>
        </w:rPr>
        <w:t>9</w:t>
      </w:r>
      <w:r>
        <w:rPr>
          <w:rFonts w:ascii="仿宋_GB2312" w:eastAsia="仿宋_GB2312" w:hAnsi="黑体" w:cs="宋体" w:hint="eastAsia"/>
          <w:color w:val="000000" w:themeColor="text1"/>
          <w:sz w:val="32"/>
          <w:szCs w:val="32"/>
        </w:rPr>
        <w:t>家，除紫阳县外，基本实现了</w:t>
      </w:r>
      <w:r>
        <w:rPr>
          <w:rFonts w:ascii="仿宋_GB2312" w:eastAsia="仿宋_GB2312" w:hAnsi="黑体" w:cs="宋体" w:hint="eastAsia"/>
          <w:color w:val="000000" w:themeColor="text1"/>
          <w:sz w:val="32"/>
          <w:szCs w:val="32"/>
        </w:rPr>
        <w:t>SC</w:t>
      </w:r>
      <w:r>
        <w:rPr>
          <w:rFonts w:ascii="仿宋_GB2312" w:eastAsia="仿宋_GB2312" w:hAnsi="黑体" w:cs="宋体" w:hint="eastAsia"/>
          <w:color w:val="000000" w:themeColor="text1"/>
          <w:sz w:val="32"/>
          <w:szCs w:val="32"/>
        </w:rPr>
        <w:t>认证企业公用品牌全覆盖。</w:t>
      </w:r>
      <w:r>
        <w:rPr>
          <w:rFonts w:ascii="仿宋_GB2312" w:eastAsia="仿宋_GB2312" w:hAnsi="黑体" w:cs="宋体" w:hint="eastAsia"/>
          <w:color w:val="000000" w:themeColor="text1"/>
          <w:sz w:val="32"/>
          <w:szCs w:val="32"/>
        </w:rPr>
        <w:t>通过</w:t>
      </w:r>
      <w:r>
        <w:rPr>
          <w:rFonts w:ascii="仿宋_GB2312" w:eastAsia="仿宋_GB2312" w:hint="eastAsia"/>
          <w:color w:val="000000" w:themeColor="text1"/>
          <w:sz w:val="32"/>
          <w:szCs w:val="32"/>
        </w:rPr>
        <w:t>申报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安康富硒茶</w:t>
      </w:r>
      <w:r>
        <w:rPr>
          <w:rFonts w:ascii="仿宋_GB2312" w:eastAsia="仿宋_GB2312" w:hint="eastAsia"/>
          <w:color w:val="000000" w:themeColor="text1"/>
          <w:sz w:val="32"/>
          <w:szCs w:val="32"/>
        </w:rPr>
        <w:t>已</w:t>
      </w:r>
      <w:r>
        <w:rPr>
          <w:rFonts w:ascii="仿宋_GB2312" w:eastAsia="仿宋_GB2312" w:hint="eastAsia"/>
          <w:color w:val="000000" w:themeColor="text1"/>
          <w:sz w:val="32"/>
          <w:szCs w:val="32"/>
        </w:rPr>
        <w:t>成为全省唯一入选</w:t>
      </w:r>
      <w:r>
        <w:rPr>
          <w:rFonts w:ascii="仿宋_GB2312" w:eastAsia="仿宋_GB2312" w:hAnsi="黑体" w:cs="宋体" w:hint="eastAsia"/>
          <w:color w:val="000000" w:themeColor="text1"/>
          <w:sz w:val="32"/>
          <w:szCs w:val="32"/>
        </w:rPr>
        <w:t>2019</w:t>
      </w:r>
      <w:r>
        <w:rPr>
          <w:rFonts w:ascii="仿宋_GB2312" w:eastAsia="仿宋_GB2312" w:hAnsi="黑体" w:cs="宋体" w:hint="eastAsia"/>
          <w:color w:val="000000" w:themeColor="text1"/>
          <w:sz w:val="32"/>
          <w:szCs w:val="32"/>
        </w:rPr>
        <w:t>中国农产品区域公用品牌目录的茶叶公用品牌</w:t>
      </w:r>
      <w:r>
        <w:rPr>
          <w:rFonts w:ascii="仿宋_GB2312" w:eastAsia="仿宋_GB2312" w:hAnsi="黑体" w:cs="宋体" w:hint="eastAsia"/>
          <w:color w:val="000000" w:themeColor="text1"/>
          <w:sz w:val="32"/>
          <w:szCs w:val="32"/>
        </w:rPr>
        <w:t>，</w:t>
      </w:r>
      <w:r>
        <w:rPr>
          <w:rFonts w:ascii="仿宋_GB2312" w:eastAsia="仿宋_GB2312" w:hint="eastAsia"/>
          <w:color w:val="000000" w:themeColor="text1"/>
          <w:sz w:val="32"/>
          <w:szCs w:val="32"/>
        </w:rPr>
        <w:t>并且</w:t>
      </w:r>
      <w:r>
        <w:rPr>
          <w:rFonts w:ascii="仿宋_GB2312" w:eastAsia="仿宋_GB2312" w:hint="eastAsia"/>
          <w:color w:val="000000" w:themeColor="text1"/>
          <w:sz w:val="32"/>
          <w:szCs w:val="32"/>
        </w:rPr>
        <w:t>已完成“安康富硒茶”</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中欧地理标志合作协定第二批清单推荐工作</w:t>
      </w:r>
      <w:r>
        <w:rPr>
          <w:rFonts w:ascii="仿宋_GB2312" w:eastAsia="仿宋_GB2312" w:hint="eastAsia"/>
          <w:color w:val="000000" w:themeColor="text1"/>
          <w:sz w:val="32"/>
          <w:szCs w:val="32"/>
        </w:rPr>
        <w:t>。</w:t>
      </w:r>
    </w:p>
    <w:p w:rsidR="00F31799" w:rsidRDefault="00F31799">
      <w:pPr>
        <w:pStyle w:val="3"/>
      </w:pPr>
    </w:p>
    <w:p w:rsidR="00F31799" w:rsidRDefault="00E818AB">
      <w:pPr>
        <w:spacing w:line="56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安康</w:t>
      </w:r>
      <w:r>
        <w:rPr>
          <w:rFonts w:ascii="方正小标宋简体" w:eastAsia="方正小标宋简体" w:hAnsi="方正小标宋简体" w:cs="方正小标宋简体" w:hint="eastAsia"/>
          <w:color w:val="000000" w:themeColor="text1"/>
          <w:sz w:val="44"/>
          <w:szCs w:val="44"/>
        </w:rPr>
        <w:t>富硒</w:t>
      </w:r>
      <w:r>
        <w:rPr>
          <w:rFonts w:ascii="方正小标宋简体" w:eastAsia="方正小标宋简体" w:hAnsi="方正小标宋简体" w:cs="方正小标宋简体" w:hint="eastAsia"/>
          <w:color w:val="000000" w:themeColor="text1"/>
          <w:sz w:val="44"/>
          <w:szCs w:val="44"/>
        </w:rPr>
        <w:t>魔芋</w:t>
      </w:r>
      <w:r>
        <w:rPr>
          <w:rFonts w:ascii="方正小标宋简体" w:eastAsia="方正小标宋简体" w:hAnsi="方正小标宋简体" w:cs="方正小标宋简体" w:hint="eastAsia"/>
          <w:color w:val="000000" w:themeColor="text1"/>
          <w:sz w:val="44"/>
          <w:szCs w:val="44"/>
        </w:rPr>
        <w:t>产业发展情况</w:t>
      </w:r>
    </w:p>
    <w:p w:rsidR="00F31799" w:rsidRDefault="00E818AB">
      <w:pPr>
        <w:spacing w:line="56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安康</w:t>
      </w:r>
      <w:r>
        <w:rPr>
          <w:rFonts w:ascii="仿宋_GB2312" w:eastAsia="仿宋_GB2312" w:hAnsi="黑体" w:cs="宋体" w:hint="eastAsia"/>
          <w:color w:val="000000" w:themeColor="text1"/>
          <w:sz w:val="32"/>
          <w:szCs w:val="32"/>
        </w:rPr>
        <w:t>是</w:t>
      </w:r>
      <w:r>
        <w:rPr>
          <w:rFonts w:ascii="仿宋_GB2312" w:eastAsia="仿宋_GB2312" w:hAnsi="黑体" w:cs="宋体" w:hint="eastAsia"/>
          <w:color w:val="000000" w:themeColor="text1"/>
          <w:sz w:val="32"/>
          <w:szCs w:val="32"/>
        </w:rPr>
        <w:t>全国四大魔芋优势种植区的最佳区域</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早在上世纪</w:t>
      </w:r>
      <w:r>
        <w:rPr>
          <w:rFonts w:ascii="仿宋_GB2312" w:eastAsia="仿宋_GB2312" w:hAnsi="黑体" w:cs="宋体" w:hint="eastAsia"/>
          <w:color w:val="000000" w:themeColor="text1"/>
          <w:sz w:val="32"/>
          <w:szCs w:val="32"/>
        </w:rPr>
        <w:t>80</w:t>
      </w:r>
      <w:r>
        <w:rPr>
          <w:rFonts w:ascii="仿宋_GB2312" w:eastAsia="仿宋_GB2312" w:hAnsi="黑体" w:cs="宋体" w:hint="eastAsia"/>
          <w:color w:val="000000" w:themeColor="text1"/>
          <w:sz w:val="32"/>
          <w:szCs w:val="32"/>
        </w:rPr>
        <w:t>年代安康魔芋产业化开发就走在全国前列，获得了多项国家级奖项，生态环保和天然富硒</w:t>
      </w:r>
      <w:r>
        <w:rPr>
          <w:rFonts w:ascii="仿宋_GB2312" w:eastAsia="仿宋_GB2312" w:hAnsi="黑体" w:cs="宋体" w:hint="eastAsia"/>
          <w:color w:val="000000" w:themeColor="text1"/>
          <w:sz w:val="32"/>
          <w:szCs w:val="32"/>
        </w:rPr>
        <w:t>是</w:t>
      </w:r>
      <w:r>
        <w:rPr>
          <w:rFonts w:ascii="仿宋_GB2312" w:eastAsia="仿宋_GB2312" w:hAnsi="黑体" w:cs="宋体" w:hint="eastAsia"/>
          <w:color w:val="000000" w:themeColor="text1"/>
          <w:sz w:val="32"/>
          <w:szCs w:val="32"/>
        </w:rPr>
        <w:t>安康魔芋</w:t>
      </w:r>
      <w:r>
        <w:rPr>
          <w:rFonts w:ascii="仿宋_GB2312" w:eastAsia="仿宋_GB2312" w:hAnsi="黑体" w:cs="宋体" w:hint="eastAsia"/>
          <w:color w:val="000000" w:themeColor="text1"/>
          <w:sz w:val="32"/>
          <w:szCs w:val="32"/>
        </w:rPr>
        <w:t>最</w:t>
      </w:r>
      <w:r>
        <w:rPr>
          <w:rFonts w:ascii="仿宋_GB2312" w:eastAsia="仿宋_GB2312" w:hAnsi="黑体" w:cs="宋体" w:hint="eastAsia"/>
          <w:color w:val="000000" w:themeColor="text1"/>
          <w:sz w:val="32"/>
          <w:szCs w:val="32"/>
        </w:rPr>
        <w:t>独特的优势。伟大的无产阶级革命家习仲勋为魔芋产业题词“发展魔芋产业、促进西部开发”。近年来，安康在魔芋产业建设中，突出政府引导，园区承载</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龙头带动，科技支撑</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品牌打造，循环发展，走出了一条以区域化布局、规模化发展、品牌化经营</w:t>
      </w:r>
      <w:r>
        <w:rPr>
          <w:rFonts w:ascii="仿宋_GB2312" w:eastAsia="仿宋_GB2312" w:hAnsi="黑体" w:cs="宋体" w:hint="eastAsia"/>
          <w:color w:val="000000" w:themeColor="text1"/>
          <w:sz w:val="32"/>
          <w:szCs w:val="32"/>
        </w:rPr>
        <w:t>的</w:t>
      </w:r>
      <w:r>
        <w:rPr>
          <w:rFonts w:ascii="仿宋_GB2312" w:eastAsia="仿宋_GB2312" w:hAnsi="黑体" w:cs="宋体" w:hint="eastAsia"/>
          <w:color w:val="000000" w:themeColor="text1"/>
          <w:sz w:val="32"/>
          <w:szCs w:val="32"/>
        </w:rPr>
        <w:t>现代农业发展之路。探索总结出魔芋玉米立体种植、</w:t>
      </w:r>
      <w:proofErr w:type="gramStart"/>
      <w:r>
        <w:rPr>
          <w:rFonts w:ascii="仿宋_GB2312" w:eastAsia="仿宋_GB2312" w:hAnsi="黑体" w:cs="宋体" w:hint="eastAsia"/>
          <w:color w:val="000000" w:themeColor="text1"/>
          <w:sz w:val="32"/>
          <w:szCs w:val="32"/>
        </w:rPr>
        <w:t>魔芋林</w:t>
      </w:r>
      <w:proofErr w:type="gramEnd"/>
      <w:r>
        <w:rPr>
          <w:rFonts w:ascii="仿宋_GB2312" w:eastAsia="仿宋_GB2312" w:hAnsi="黑体" w:cs="宋体" w:hint="eastAsia"/>
          <w:color w:val="000000" w:themeColor="text1"/>
          <w:sz w:val="32"/>
          <w:szCs w:val="32"/>
        </w:rPr>
        <w:t>下高效种植、魔芋生态种植“三大”种植模式和“公司</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合作社</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基地</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农户”基地建</w:t>
      </w:r>
      <w:r>
        <w:rPr>
          <w:rFonts w:ascii="仿宋_GB2312" w:eastAsia="仿宋_GB2312" w:hAnsi="黑体" w:cs="宋体" w:hint="eastAsia"/>
          <w:color w:val="000000" w:themeColor="text1"/>
          <w:sz w:val="32"/>
          <w:szCs w:val="32"/>
        </w:rPr>
        <w:t>园</w:t>
      </w:r>
      <w:r>
        <w:rPr>
          <w:rFonts w:ascii="仿宋_GB2312" w:eastAsia="仿宋_GB2312" w:hAnsi="黑体" w:cs="宋体" w:hint="eastAsia"/>
          <w:color w:val="000000" w:themeColor="text1"/>
          <w:sz w:val="32"/>
          <w:szCs w:val="32"/>
        </w:rPr>
        <w:t>模式，研究开发出魔芋休闲即食食品、魔芋方便食品、魔芋保健饮品和魔芋配料食品等</w:t>
      </w:r>
      <w:r>
        <w:rPr>
          <w:rFonts w:ascii="仿宋_GB2312" w:eastAsia="仿宋_GB2312" w:hAnsi="黑体" w:cs="宋体" w:hint="eastAsia"/>
          <w:color w:val="000000" w:themeColor="text1"/>
          <w:sz w:val="32"/>
          <w:szCs w:val="32"/>
        </w:rPr>
        <w:t>4</w:t>
      </w:r>
      <w:r>
        <w:rPr>
          <w:rFonts w:ascii="仿宋_GB2312" w:eastAsia="仿宋_GB2312" w:hAnsi="黑体" w:cs="宋体" w:hint="eastAsia"/>
          <w:color w:val="000000" w:themeColor="text1"/>
          <w:sz w:val="32"/>
          <w:szCs w:val="32"/>
        </w:rPr>
        <w:t>大类</w:t>
      </w:r>
      <w:r>
        <w:rPr>
          <w:rFonts w:ascii="仿宋_GB2312" w:eastAsia="仿宋_GB2312" w:hAnsi="黑体" w:cs="宋体" w:hint="eastAsia"/>
          <w:color w:val="000000" w:themeColor="text1"/>
          <w:sz w:val="32"/>
          <w:szCs w:val="32"/>
        </w:rPr>
        <w:t>60</w:t>
      </w:r>
      <w:r>
        <w:rPr>
          <w:rFonts w:ascii="仿宋_GB2312" w:eastAsia="仿宋_GB2312" w:hAnsi="黑体" w:cs="宋体" w:hint="eastAsia"/>
          <w:color w:val="000000" w:themeColor="text1"/>
          <w:sz w:val="32"/>
          <w:szCs w:val="32"/>
        </w:rPr>
        <w:t>余种魔芋功能产品模式，形成的实体店和</w:t>
      </w:r>
      <w:r>
        <w:rPr>
          <w:rFonts w:ascii="仿宋_GB2312" w:eastAsia="仿宋_GB2312" w:hAnsi="黑体" w:cs="宋体" w:hint="eastAsia"/>
          <w:color w:val="000000" w:themeColor="text1"/>
          <w:sz w:val="32"/>
          <w:szCs w:val="32"/>
        </w:rPr>
        <w:t>网络直销两大</w:t>
      </w:r>
      <w:r>
        <w:rPr>
          <w:rFonts w:ascii="仿宋_GB2312" w:eastAsia="仿宋_GB2312" w:hAnsi="黑体" w:cs="宋体" w:hint="eastAsia"/>
          <w:color w:val="000000" w:themeColor="text1"/>
          <w:sz w:val="32"/>
          <w:szCs w:val="32"/>
        </w:rPr>
        <w:t>营销模式，被誉为魔芋产</w:t>
      </w:r>
      <w:r>
        <w:rPr>
          <w:rFonts w:ascii="仿宋_GB2312" w:eastAsia="仿宋_GB2312" w:hAnsi="黑体" w:cs="宋体" w:hint="eastAsia"/>
          <w:color w:val="000000" w:themeColor="text1"/>
          <w:sz w:val="32"/>
          <w:szCs w:val="32"/>
        </w:rPr>
        <w:t>业“安康模式”在全国推广，素有“世界魔芋看中国、富硒魔芋数安康”和</w:t>
      </w:r>
      <w:r>
        <w:rPr>
          <w:rFonts w:ascii="仿宋_GB2312" w:eastAsia="仿宋_GB2312" w:hAnsi="黑体" w:cs="宋体" w:hint="eastAsia"/>
          <w:color w:val="000000" w:themeColor="text1"/>
          <w:sz w:val="32"/>
          <w:szCs w:val="32"/>
        </w:rPr>
        <w:t xml:space="preserve"> </w:t>
      </w:r>
      <w:r>
        <w:rPr>
          <w:rFonts w:ascii="仿宋_GB2312" w:eastAsia="仿宋_GB2312" w:hAnsi="黑体" w:cs="宋体" w:hint="eastAsia"/>
          <w:color w:val="000000" w:themeColor="text1"/>
          <w:sz w:val="32"/>
          <w:szCs w:val="32"/>
        </w:rPr>
        <w:t>“中国</w:t>
      </w:r>
      <w:r>
        <w:rPr>
          <w:rFonts w:ascii="仿宋_GB2312" w:eastAsia="仿宋_GB2312" w:hAnsi="黑体" w:cs="宋体" w:hint="eastAsia"/>
          <w:color w:val="000000" w:themeColor="text1"/>
          <w:sz w:val="32"/>
          <w:szCs w:val="32"/>
        </w:rPr>
        <w:lastRenderedPageBreak/>
        <w:t>魔芋产业第一市”的美誉。</w:t>
      </w:r>
    </w:p>
    <w:p w:rsidR="00F31799" w:rsidRDefault="00E818AB">
      <w:pPr>
        <w:spacing w:line="56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2013</w:t>
      </w:r>
      <w:r>
        <w:rPr>
          <w:rFonts w:ascii="仿宋_GB2312" w:eastAsia="仿宋_GB2312" w:hAnsi="黑体" w:cs="宋体" w:hint="eastAsia"/>
          <w:color w:val="000000" w:themeColor="text1"/>
          <w:sz w:val="32"/>
          <w:szCs w:val="32"/>
        </w:rPr>
        <w:t>年</w:t>
      </w:r>
      <w:r>
        <w:rPr>
          <w:rFonts w:ascii="仿宋_GB2312" w:eastAsia="仿宋_GB2312" w:hAnsi="黑体" w:cs="宋体" w:hint="eastAsia"/>
          <w:color w:val="000000" w:themeColor="text1"/>
          <w:sz w:val="32"/>
          <w:szCs w:val="32"/>
        </w:rPr>
        <w:t>11</w:t>
      </w:r>
      <w:r>
        <w:rPr>
          <w:rFonts w:ascii="仿宋_GB2312" w:eastAsia="仿宋_GB2312" w:hAnsi="黑体" w:cs="宋体" w:hint="eastAsia"/>
          <w:color w:val="000000" w:themeColor="text1"/>
          <w:sz w:val="32"/>
          <w:szCs w:val="32"/>
        </w:rPr>
        <w:t>月</w:t>
      </w:r>
      <w:r>
        <w:rPr>
          <w:rFonts w:ascii="仿宋_GB2312" w:eastAsia="仿宋_GB2312" w:hAnsi="黑体" w:cs="宋体" w:hint="eastAsia"/>
          <w:color w:val="000000" w:themeColor="text1"/>
          <w:sz w:val="32"/>
          <w:szCs w:val="32"/>
        </w:rPr>
        <w:t>30</w:t>
      </w:r>
      <w:r>
        <w:rPr>
          <w:rFonts w:ascii="仿宋_GB2312" w:eastAsia="仿宋_GB2312" w:hAnsi="黑体" w:cs="宋体" w:hint="eastAsia"/>
          <w:color w:val="000000" w:themeColor="text1"/>
          <w:sz w:val="32"/>
          <w:szCs w:val="32"/>
        </w:rPr>
        <w:t>日，时任国务院副总理汪洋在武汉第十一届中国国际农产品交易会上，视察安康展览的“魔芋王”时指出：“要大力发展魔芋特色产业”。农业农村部部长韩长赋视察安康时指出：“要大力发展魔芋产业，为农民增收作贡献，并从政策资金上给予大力支持”。市委、市政府把魔芋产业作为全市五大农业特色产业之一</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通过政府推动、部门联动、企业带动、市场拉动，</w:t>
      </w:r>
      <w:r>
        <w:rPr>
          <w:rFonts w:ascii="仿宋_GB2312" w:eastAsia="仿宋_GB2312" w:hAnsi="黑体" w:cs="宋体" w:hint="eastAsia"/>
          <w:color w:val="000000" w:themeColor="text1"/>
          <w:sz w:val="32"/>
          <w:szCs w:val="32"/>
        </w:rPr>
        <w:t>我市</w:t>
      </w:r>
      <w:r>
        <w:rPr>
          <w:rFonts w:ascii="仿宋_GB2312" w:eastAsia="仿宋_GB2312" w:hAnsi="黑体" w:cs="宋体" w:hint="eastAsia"/>
          <w:color w:val="000000" w:themeColor="text1"/>
          <w:sz w:val="32"/>
          <w:szCs w:val="32"/>
        </w:rPr>
        <w:t>走出了一条现代特色农业发展的安康之路，特别是自</w:t>
      </w:r>
      <w:r>
        <w:rPr>
          <w:rFonts w:ascii="仿宋_GB2312" w:eastAsia="仿宋_GB2312" w:hAnsi="黑体" w:cs="宋体" w:hint="eastAsia"/>
          <w:color w:val="000000" w:themeColor="text1"/>
          <w:sz w:val="32"/>
          <w:szCs w:val="32"/>
        </w:rPr>
        <w:t>2013</w:t>
      </w:r>
      <w:r>
        <w:rPr>
          <w:rFonts w:ascii="仿宋_GB2312" w:eastAsia="仿宋_GB2312" w:hAnsi="黑体" w:cs="宋体" w:hint="eastAsia"/>
          <w:color w:val="000000" w:themeColor="text1"/>
          <w:sz w:val="32"/>
          <w:szCs w:val="32"/>
        </w:rPr>
        <w:t>年以来，安</w:t>
      </w:r>
      <w:r>
        <w:rPr>
          <w:rFonts w:ascii="仿宋_GB2312" w:eastAsia="仿宋_GB2312" w:hAnsi="黑体" w:cs="宋体" w:hint="eastAsia"/>
          <w:color w:val="000000" w:themeColor="text1"/>
          <w:sz w:val="32"/>
          <w:szCs w:val="32"/>
        </w:rPr>
        <w:t>康魔芋产业实现了快速发展、质效双增，已成为我市产业化程度最好、产业链条最长、助农增收效果最显著的优势产业。截至</w:t>
      </w:r>
      <w:r>
        <w:rPr>
          <w:rFonts w:ascii="仿宋_GB2312" w:eastAsia="仿宋_GB2312" w:hAnsi="黑体" w:cs="宋体" w:hint="eastAsia"/>
          <w:color w:val="000000" w:themeColor="text1"/>
          <w:sz w:val="32"/>
          <w:szCs w:val="32"/>
        </w:rPr>
        <w:t>目前，全市当年新播种面积总面积达</w:t>
      </w:r>
      <w:r>
        <w:rPr>
          <w:rFonts w:ascii="仿宋_GB2312" w:eastAsia="仿宋_GB2312" w:hAnsi="黑体" w:cs="宋体" w:hint="eastAsia"/>
          <w:color w:val="000000" w:themeColor="text1"/>
          <w:sz w:val="32"/>
          <w:szCs w:val="32"/>
        </w:rPr>
        <w:t>49.5</w:t>
      </w:r>
      <w:r>
        <w:rPr>
          <w:rFonts w:ascii="仿宋_GB2312" w:eastAsia="仿宋_GB2312" w:hAnsi="黑体" w:cs="宋体" w:hint="eastAsia"/>
          <w:color w:val="000000" w:themeColor="text1"/>
          <w:sz w:val="32"/>
          <w:szCs w:val="32"/>
        </w:rPr>
        <w:t>万亩，预计产量</w:t>
      </w:r>
      <w:r>
        <w:rPr>
          <w:rFonts w:ascii="仿宋_GB2312" w:eastAsia="仿宋_GB2312" w:hAnsi="黑体" w:cs="宋体" w:hint="eastAsia"/>
          <w:color w:val="000000" w:themeColor="text1"/>
          <w:sz w:val="32"/>
          <w:szCs w:val="32"/>
        </w:rPr>
        <w:t>54</w:t>
      </w:r>
      <w:r>
        <w:rPr>
          <w:rFonts w:ascii="仿宋_GB2312" w:eastAsia="仿宋_GB2312" w:hAnsi="黑体" w:cs="宋体" w:hint="eastAsia"/>
          <w:color w:val="000000" w:themeColor="text1"/>
          <w:sz w:val="32"/>
          <w:szCs w:val="32"/>
        </w:rPr>
        <w:t>万吨、农业产值</w:t>
      </w:r>
      <w:r>
        <w:rPr>
          <w:rFonts w:ascii="仿宋_GB2312" w:eastAsia="仿宋_GB2312" w:hAnsi="黑体" w:cs="宋体" w:hint="eastAsia"/>
          <w:color w:val="000000" w:themeColor="text1"/>
          <w:sz w:val="32"/>
          <w:szCs w:val="32"/>
        </w:rPr>
        <w:t>40.9</w:t>
      </w:r>
      <w:r>
        <w:rPr>
          <w:rFonts w:ascii="仿宋_GB2312" w:eastAsia="仿宋_GB2312" w:hAnsi="黑体" w:cs="宋体" w:hint="eastAsia"/>
          <w:color w:val="000000" w:themeColor="text1"/>
          <w:sz w:val="32"/>
          <w:szCs w:val="32"/>
        </w:rPr>
        <w:t>亿元、综合产值</w:t>
      </w:r>
      <w:r>
        <w:rPr>
          <w:rFonts w:ascii="仿宋_GB2312" w:eastAsia="仿宋_GB2312" w:hAnsi="黑体" w:cs="宋体" w:hint="eastAsia"/>
          <w:color w:val="000000" w:themeColor="text1"/>
          <w:sz w:val="32"/>
          <w:szCs w:val="32"/>
        </w:rPr>
        <w:t>70.4</w:t>
      </w:r>
      <w:r>
        <w:rPr>
          <w:rFonts w:ascii="仿宋_GB2312" w:eastAsia="仿宋_GB2312" w:hAnsi="黑体" w:cs="宋体" w:hint="eastAsia"/>
          <w:color w:val="000000" w:themeColor="text1"/>
          <w:sz w:val="32"/>
          <w:szCs w:val="32"/>
        </w:rPr>
        <w:t>亿元；累计建设魔芋“一镇</w:t>
      </w:r>
      <w:proofErr w:type="gramStart"/>
      <w:r>
        <w:rPr>
          <w:rFonts w:ascii="仿宋_GB2312" w:eastAsia="仿宋_GB2312" w:hAnsi="黑体" w:cs="宋体" w:hint="eastAsia"/>
          <w:color w:val="000000" w:themeColor="text1"/>
          <w:sz w:val="32"/>
          <w:szCs w:val="32"/>
        </w:rPr>
        <w:t>一</w:t>
      </w:r>
      <w:proofErr w:type="gramEnd"/>
      <w:r>
        <w:rPr>
          <w:rFonts w:ascii="仿宋_GB2312" w:eastAsia="仿宋_GB2312" w:hAnsi="黑体" w:cs="宋体" w:hint="eastAsia"/>
          <w:color w:val="000000" w:themeColor="text1"/>
          <w:sz w:val="32"/>
          <w:szCs w:val="32"/>
        </w:rPr>
        <w:t>业”重点镇</w:t>
      </w:r>
      <w:r>
        <w:rPr>
          <w:rFonts w:ascii="仿宋_GB2312" w:eastAsia="仿宋_GB2312" w:hAnsi="黑体" w:cs="宋体" w:hint="eastAsia"/>
          <w:color w:val="000000" w:themeColor="text1"/>
          <w:sz w:val="32"/>
          <w:szCs w:val="32"/>
        </w:rPr>
        <w:t>26</w:t>
      </w:r>
      <w:r>
        <w:rPr>
          <w:rFonts w:ascii="仿宋_GB2312" w:eastAsia="仿宋_GB2312" w:hAnsi="黑体" w:cs="宋体" w:hint="eastAsia"/>
          <w:color w:val="000000" w:themeColor="text1"/>
          <w:sz w:val="32"/>
          <w:szCs w:val="32"/>
        </w:rPr>
        <w:t>个、“一村一品”重点村</w:t>
      </w:r>
      <w:r>
        <w:rPr>
          <w:rFonts w:ascii="仿宋_GB2312" w:eastAsia="仿宋_GB2312" w:hAnsi="黑体" w:cs="宋体" w:hint="eastAsia"/>
          <w:color w:val="000000" w:themeColor="text1"/>
          <w:sz w:val="32"/>
          <w:szCs w:val="32"/>
        </w:rPr>
        <w:t>102</w:t>
      </w:r>
      <w:r>
        <w:rPr>
          <w:rFonts w:ascii="仿宋_GB2312" w:eastAsia="仿宋_GB2312" w:hAnsi="黑体" w:cs="宋体" w:hint="eastAsia"/>
          <w:color w:val="000000" w:themeColor="text1"/>
          <w:sz w:val="32"/>
          <w:szCs w:val="32"/>
        </w:rPr>
        <w:t>个，创建魔芋种芋示范园</w:t>
      </w:r>
      <w:r>
        <w:rPr>
          <w:rFonts w:ascii="仿宋_GB2312" w:eastAsia="仿宋_GB2312" w:hAnsi="黑体" w:cs="宋体" w:hint="eastAsia"/>
          <w:color w:val="000000" w:themeColor="text1"/>
          <w:sz w:val="32"/>
          <w:szCs w:val="32"/>
        </w:rPr>
        <w:t>72</w:t>
      </w:r>
      <w:r>
        <w:rPr>
          <w:rFonts w:ascii="仿宋_GB2312" w:eastAsia="仿宋_GB2312" w:hAnsi="黑体" w:cs="宋体" w:hint="eastAsia"/>
          <w:color w:val="000000" w:themeColor="text1"/>
          <w:sz w:val="32"/>
          <w:szCs w:val="32"/>
        </w:rPr>
        <w:t>个，其中：建成省级</w:t>
      </w:r>
      <w:r>
        <w:rPr>
          <w:rFonts w:ascii="仿宋_GB2312" w:eastAsia="仿宋_GB2312" w:hAnsi="黑体" w:cs="宋体" w:hint="eastAsia"/>
          <w:color w:val="000000" w:themeColor="text1"/>
          <w:sz w:val="32"/>
          <w:szCs w:val="32"/>
        </w:rPr>
        <w:t>2</w:t>
      </w:r>
      <w:r>
        <w:rPr>
          <w:rFonts w:ascii="仿宋_GB2312" w:eastAsia="仿宋_GB2312" w:hAnsi="黑体" w:cs="宋体" w:hint="eastAsia"/>
          <w:color w:val="000000" w:themeColor="text1"/>
          <w:sz w:val="32"/>
          <w:szCs w:val="32"/>
        </w:rPr>
        <w:t>个，创建市级</w:t>
      </w:r>
      <w:r>
        <w:rPr>
          <w:rFonts w:ascii="仿宋_GB2312" w:eastAsia="仿宋_GB2312" w:hAnsi="黑体" w:cs="宋体" w:hint="eastAsia"/>
          <w:color w:val="000000" w:themeColor="text1"/>
          <w:sz w:val="32"/>
          <w:szCs w:val="32"/>
        </w:rPr>
        <w:t>22</w:t>
      </w:r>
      <w:r>
        <w:rPr>
          <w:rFonts w:ascii="仿宋_GB2312" w:eastAsia="仿宋_GB2312" w:hAnsi="黑体" w:cs="宋体" w:hint="eastAsia"/>
          <w:color w:val="000000" w:themeColor="text1"/>
          <w:sz w:val="32"/>
          <w:szCs w:val="32"/>
        </w:rPr>
        <w:t>个，县级</w:t>
      </w:r>
      <w:r>
        <w:rPr>
          <w:rFonts w:ascii="仿宋_GB2312" w:eastAsia="仿宋_GB2312" w:hAnsi="黑体" w:cs="宋体" w:hint="eastAsia"/>
          <w:color w:val="000000" w:themeColor="text1"/>
          <w:sz w:val="32"/>
          <w:szCs w:val="32"/>
        </w:rPr>
        <w:t>48</w:t>
      </w:r>
      <w:r>
        <w:rPr>
          <w:rFonts w:ascii="仿宋_GB2312" w:eastAsia="仿宋_GB2312" w:hAnsi="黑体" w:cs="宋体" w:hint="eastAsia"/>
          <w:color w:val="000000" w:themeColor="text1"/>
          <w:sz w:val="32"/>
          <w:szCs w:val="32"/>
        </w:rPr>
        <w:t>万亩；新培育魔芋产业园区</w:t>
      </w:r>
      <w:r>
        <w:rPr>
          <w:rFonts w:ascii="仿宋_GB2312" w:eastAsia="仿宋_GB2312" w:hAnsi="黑体" w:cs="宋体" w:hint="eastAsia"/>
          <w:color w:val="000000" w:themeColor="text1"/>
          <w:sz w:val="32"/>
          <w:szCs w:val="32"/>
        </w:rPr>
        <w:t>22</w:t>
      </w:r>
      <w:r>
        <w:rPr>
          <w:rFonts w:ascii="仿宋_GB2312" w:eastAsia="仿宋_GB2312" w:hAnsi="黑体" w:cs="宋体" w:hint="eastAsia"/>
          <w:color w:val="000000" w:themeColor="text1"/>
          <w:sz w:val="32"/>
          <w:szCs w:val="32"/>
        </w:rPr>
        <w:t>个、组建魔芋产业合作社</w:t>
      </w:r>
      <w:r>
        <w:rPr>
          <w:rFonts w:ascii="仿宋_GB2312" w:eastAsia="仿宋_GB2312" w:hAnsi="黑体" w:cs="宋体" w:hint="eastAsia"/>
          <w:color w:val="000000" w:themeColor="text1"/>
          <w:sz w:val="32"/>
          <w:szCs w:val="32"/>
        </w:rPr>
        <w:t>34</w:t>
      </w:r>
      <w:r>
        <w:rPr>
          <w:rFonts w:ascii="仿宋_GB2312" w:eastAsia="仿宋_GB2312" w:hAnsi="黑体" w:cs="宋体" w:hint="eastAsia"/>
          <w:color w:val="000000" w:themeColor="text1"/>
          <w:sz w:val="32"/>
          <w:szCs w:val="32"/>
        </w:rPr>
        <w:t>个，龙头企业</w:t>
      </w:r>
      <w:r>
        <w:rPr>
          <w:rFonts w:ascii="仿宋_GB2312" w:eastAsia="仿宋_GB2312" w:hAnsi="黑体" w:cs="宋体" w:hint="eastAsia"/>
          <w:color w:val="000000" w:themeColor="text1"/>
          <w:sz w:val="32"/>
          <w:szCs w:val="32"/>
        </w:rPr>
        <w:t>13</w:t>
      </w:r>
      <w:r>
        <w:rPr>
          <w:rFonts w:ascii="仿宋_GB2312" w:eastAsia="仿宋_GB2312" w:hAnsi="黑体" w:cs="宋体" w:hint="eastAsia"/>
          <w:color w:val="000000" w:themeColor="text1"/>
          <w:sz w:val="32"/>
          <w:szCs w:val="32"/>
        </w:rPr>
        <w:t>个，魔芋产业技术培训实现了全覆盖，安康魔芋产业位居陕西省首位，已成为仅次于陕西苹果的第二</w:t>
      </w:r>
      <w:r>
        <w:rPr>
          <w:rFonts w:ascii="仿宋_GB2312" w:eastAsia="仿宋_GB2312" w:hAnsi="黑体" w:cs="宋体" w:hint="eastAsia"/>
          <w:color w:val="000000" w:themeColor="text1"/>
          <w:sz w:val="32"/>
          <w:szCs w:val="32"/>
        </w:rPr>
        <w:t>大出口产品。岚皋县、</w:t>
      </w:r>
      <w:proofErr w:type="gramStart"/>
      <w:r>
        <w:rPr>
          <w:rFonts w:ascii="仿宋_GB2312" w:eastAsia="仿宋_GB2312" w:hAnsi="黑体" w:cs="宋体" w:hint="eastAsia"/>
          <w:color w:val="000000" w:themeColor="text1"/>
          <w:sz w:val="32"/>
          <w:szCs w:val="32"/>
        </w:rPr>
        <w:t>汉滨区</w:t>
      </w:r>
      <w:proofErr w:type="gramEnd"/>
      <w:r>
        <w:rPr>
          <w:rFonts w:ascii="仿宋_GB2312" w:eastAsia="仿宋_GB2312" w:hAnsi="黑体" w:cs="宋体" w:hint="eastAsia"/>
          <w:color w:val="000000" w:themeColor="text1"/>
          <w:sz w:val="32"/>
          <w:szCs w:val="32"/>
        </w:rPr>
        <w:t>和紫阳县被中国园艺学会魔芋协会授予“全国</w:t>
      </w:r>
      <w:r>
        <w:rPr>
          <w:rFonts w:ascii="仿宋_GB2312" w:eastAsia="仿宋_GB2312" w:hAnsi="黑体" w:cs="宋体" w:hint="eastAsia"/>
          <w:color w:val="000000" w:themeColor="text1"/>
          <w:sz w:val="32"/>
          <w:szCs w:val="32"/>
        </w:rPr>
        <w:t>10</w:t>
      </w:r>
      <w:r>
        <w:rPr>
          <w:rFonts w:ascii="仿宋_GB2312" w:eastAsia="仿宋_GB2312" w:hAnsi="黑体" w:cs="宋体" w:hint="eastAsia"/>
          <w:color w:val="000000" w:themeColor="text1"/>
          <w:sz w:val="32"/>
          <w:szCs w:val="32"/>
        </w:rPr>
        <w:t>大魔芋产业重点县”，“岚皋魔芋”先后获得国家质检总局地理标志产品认证和国家农业农村部地理标志登记保护产品，“安康魔芋”公用品牌知名度和影响力不断增强。</w:t>
      </w:r>
    </w:p>
    <w:p w:rsidR="00F31799" w:rsidRDefault="00F31799">
      <w:pPr>
        <w:pStyle w:val="3"/>
        <w:rPr>
          <w:rFonts w:ascii="仿宋_GB2312" w:eastAsia="仿宋_GB2312" w:hAnsi="黑体" w:cs="宋体"/>
          <w:color w:val="000000" w:themeColor="text1"/>
          <w:sz w:val="32"/>
          <w:szCs w:val="32"/>
        </w:rPr>
      </w:pPr>
    </w:p>
    <w:p w:rsidR="00F31799" w:rsidRDefault="00E818AB">
      <w:pPr>
        <w:spacing w:line="56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安康富硒核桃产业发展情况</w:t>
      </w:r>
    </w:p>
    <w:p w:rsidR="00F31799" w:rsidRDefault="00E818AB">
      <w:pPr>
        <w:spacing w:line="56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安康</w:t>
      </w:r>
      <w:r>
        <w:rPr>
          <w:rFonts w:ascii="仿宋_GB2312" w:eastAsia="仿宋_GB2312" w:hAnsi="黑体" w:cs="宋体" w:hint="eastAsia"/>
          <w:color w:val="000000" w:themeColor="text1"/>
          <w:sz w:val="32"/>
          <w:szCs w:val="32"/>
        </w:rPr>
        <w:t>核桃在</w:t>
      </w:r>
      <w:r>
        <w:rPr>
          <w:rFonts w:ascii="仿宋_GB2312" w:eastAsia="仿宋_GB2312" w:hAnsi="黑体" w:cs="宋体" w:hint="eastAsia"/>
          <w:color w:val="000000" w:themeColor="text1"/>
          <w:sz w:val="32"/>
          <w:szCs w:val="32"/>
        </w:rPr>
        <w:t>全市</w:t>
      </w:r>
      <w:r>
        <w:rPr>
          <w:rFonts w:ascii="仿宋_GB2312" w:eastAsia="仿宋_GB2312" w:hAnsi="黑体" w:cs="宋体" w:hint="eastAsia"/>
          <w:color w:val="000000" w:themeColor="text1"/>
          <w:sz w:val="32"/>
          <w:szCs w:val="32"/>
        </w:rPr>
        <w:t>10</w:t>
      </w:r>
      <w:r>
        <w:rPr>
          <w:rFonts w:ascii="仿宋_GB2312" w:eastAsia="仿宋_GB2312" w:hAnsi="黑体" w:cs="宋体" w:hint="eastAsia"/>
          <w:color w:val="000000" w:themeColor="text1"/>
          <w:sz w:val="32"/>
          <w:szCs w:val="32"/>
        </w:rPr>
        <w:t>个</w:t>
      </w:r>
      <w:r>
        <w:rPr>
          <w:rFonts w:ascii="仿宋_GB2312" w:eastAsia="仿宋_GB2312" w:hAnsi="黑体" w:cs="宋体" w:hint="eastAsia"/>
          <w:color w:val="000000" w:themeColor="text1"/>
          <w:sz w:val="32"/>
          <w:szCs w:val="32"/>
        </w:rPr>
        <w:t>县区都广泛分布，农村</w:t>
      </w:r>
      <w:r>
        <w:rPr>
          <w:rFonts w:ascii="仿宋_GB2312" w:eastAsia="仿宋_GB2312" w:hAnsi="黑体" w:cs="宋体" w:hint="eastAsia"/>
          <w:color w:val="000000" w:themeColor="text1"/>
          <w:sz w:val="32"/>
          <w:szCs w:val="32"/>
        </w:rPr>
        <w:t>散落</w:t>
      </w:r>
      <w:r>
        <w:rPr>
          <w:rFonts w:ascii="仿宋_GB2312" w:eastAsia="仿宋_GB2312" w:hAnsi="黑体" w:cs="宋体" w:hint="eastAsia"/>
          <w:color w:val="000000" w:themeColor="text1"/>
          <w:sz w:val="32"/>
          <w:szCs w:val="32"/>
        </w:rPr>
        <w:t>着</w:t>
      </w:r>
      <w:proofErr w:type="gramStart"/>
      <w:r>
        <w:rPr>
          <w:rFonts w:ascii="仿宋_GB2312" w:eastAsia="仿宋_GB2312" w:hAnsi="黑体" w:cs="宋体" w:hint="eastAsia"/>
          <w:color w:val="000000" w:themeColor="text1"/>
          <w:sz w:val="32"/>
          <w:szCs w:val="32"/>
        </w:rPr>
        <w:t>大量数</w:t>
      </w:r>
      <w:proofErr w:type="gramEnd"/>
      <w:r>
        <w:rPr>
          <w:rFonts w:ascii="仿宋_GB2312" w:eastAsia="仿宋_GB2312" w:hAnsi="黑体" w:cs="宋体" w:hint="eastAsia"/>
          <w:color w:val="000000" w:themeColor="text1"/>
          <w:sz w:val="32"/>
          <w:szCs w:val="32"/>
        </w:rPr>
        <w:t>百年乃至千年以上的</w:t>
      </w:r>
      <w:r>
        <w:rPr>
          <w:rFonts w:ascii="仿宋_GB2312" w:eastAsia="仿宋_GB2312" w:hAnsi="黑体" w:cs="宋体" w:hint="eastAsia"/>
          <w:color w:val="000000" w:themeColor="text1"/>
          <w:sz w:val="32"/>
          <w:szCs w:val="32"/>
        </w:rPr>
        <w:t>核桃古树</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见证了安康人民</w:t>
      </w:r>
      <w:r>
        <w:rPr>
          <w:rFonts w:ascii="仿宋_GB2312" w:eastAsia="仿宋_GB2312" w:hAnsi="黑体" w:cs="宋体" w:hint="eastAsia"/>
          <w:color w:val="000000" w:themeColor="text1"/>
          <w:sz w:val="32"/>
          <w:szCs w:val="32"/>
        </w:rPr>
        <w:t>自古以来栽培利用核桃、生产</w:t>
      </w:r>
      <w:r>
        <w:rPr>
          <w:rFonts w:ascii="仿宋_GB2312" w:eastAsia="仿宋_GB2312" w:hAnsi="黑体" w:cs="宋体" w:hint="eastAsia"/>
          <w:color w:val="000000" w:themeColor="text1"/>
          <w:sz w:val="32"/>
          <w:szCs w:val="32"/>
        </w:rPr>
        <w:t>食用核桃</w:t>
      </w:r>
      <w:r>
        <w:rPr>
          <w:rFonts w:ascii="仿宋_GB2312" w:eastAsia="仿宋_GB2312" w:hAnsi="黑体" w:cs="宋体" w:hint="eastAsia"/>
          <w:color w:val="000000" w:themeColor="text1"/>
          <w:sz w:val="32"/>
          <w:szCs w:val="32"/>
        </w:rPr>
        <w:t>、发展核桃生产</w:t>
      </w:r>
      <w:r>
        <w:rPr>
          <w:rFonts w:ascii="仿宋_GB2312" w:eastAsia="仿宋_GB2312" w:hAnsi="黑体" w:cs="宋体" w:hint="eastAsia"/>
          <w:color w:val="000000" w:themeColor="text1"/>
          <w:sz w:val="32"/>
          <w:szCs w:val="32"/>
        </w:rPr>
        <w:t>的悠久历史</w:t>
      </w:r>
      <w:r>
        <w:rPr>
          <w:rFonts w:ascii="仿宋_GB2312" w:eastAsia="仿宋_GB2312" w:hAnsi="黑体" w:cs="宋体" w:hint="eastAsia"/>
          <w:color w:val="000000" w:themeColor="text1"/>
          <w:sz w:val="32"/>
          <w:szCs w:val="32"/>
        </w:rPr>
        <w:t>。</w:t>
      </w:r>
    </w:p>
    <w:p w:rsidR="00F31799" w:rsidRDefault="00E818AB">
      <w:pPr>
        <w:spacing w:line="56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安康核桃有多个特异性品种，主要包括安康串核桃、</w:t>
      </w:r>
      <w:proofErr w:type="gramStart"/>
      <w:r>
        <w:rPr>
          <w:rFonts w:ascii="仿宋_GB2312" w:eastAsia="仿宋_GB2312" w:hAnsi="黑体" w:cs="宋体" w:hint="eastAsia"/>
          <w:color w:val="000000" w:themeColor="text1"/>
          <w:sz w:val="32"/>
          <w:szCs w:val="32"/>
        </w:rPr>
        <w:t>安康紫仁核桃</w:t>
      </w:r>
      <w:proofErr w:type="gramEnd"/>
      <w:r>
        <w:rPr>
          <w:rFonts w:ascii="仿宋_GB2312" w:eastAsia="仿宋_GB2312" w:hAnsi="黑体" w:cs="宋体" w:hint="eastAsia"/>
          <w:color w:val="000000" w:themeColor="text1"/>
          <w:sz w:val="32"/>
          <w:szCs w:val="32"/>
        </w:rPr>
        <w:t>、紫阳乌咪核桃、</w:t>
      </w:r>
      <w:proofErr w:type="gramStart"/>
      <w:r>
        <w:rPr>
          <w:rFonts w:ascii="仿宋_GB2312" w:eastAsia="仿宋_GB2312" w:hAnsi="黑体" w:cs="宋体" w:hint="eastAsia"/>
          <w:color w:val="000000" w:themeColor="text1"/>
          <w:sz w:val="32"/>
          <w:szCs w:val="32"/>
        </w:rPr>
        <w:t>汉滨米</w:t>
      </w:r>
      <w:proofErr w:type="gramEnd"/>
      <w:r>
        <w:rPr>
          <w:rFonts w:ascii="仿宋_GB2312" w:eastAsia="仿宋_GB2312" w:hAnsi="黑体" w:cs="宋体" w:hint="eastAsia"/>
          <w:color w:val="000000" w:themeColor="text1"/>
          <w:sz w:val="32"/>
          <w:szCs w:val="32"/>
        </w:rPr>
        <w:t>核桃、格格核桃等。安康核桃</w:t>
      </w:r>
      <w:r>
        <w:rPr>
          <w:rFonts w:ascii="仿宋_GB2312" w:eastAsia="仿宋_GB2312" w:hAnsi="黑体" w:cs="宋体" w:hint="eastAsia"/>
          <w:color w:val="000000" w:themeColor="text1"/>
          <w:sz w:val="32"/>
          <w:szCs w:val="32"/>
        </w:rPr>
        <w:t>果形匀称，果壳薄，干制后果仁圆润饱满、色泽纯正，肉厚味甘、美味醇香、爽口不涩。安康核桃营养价值丰富，含有多种营养成分和</w:t>
      </w:r>
      <w:proofErr w:type="gramStart"/>
      <w:r>
        <w:rPr>
          <w:rFonts w:ascii="仿宋_GB2312" w:eastAsia="仿宋_GB2312" w:hAnsi="黑体" w:cs="宋体" w:hint="eastAsia"/>
          <w:color w:val="000000" w:themeColor="text1"/>
          <w:sz w:val="32"/>
          <w:szCs w:val="32"/>
        </w:rPr>
        <w:t>硒、</w:t>
      </w:r>
      <w:proofErr w:type="gramEnd"/>
      <w:r>
        <w:rPr>
          <w:rFonts w:ascii="仿宋_GB2312" w:eastAsia="仿宋_GB2312" w:hAnsi="黑体" w:cs="宋体" w:hint="eastAsia"/>
          <w:color w:val="000000" w:themeColor="text1"/>
          <w:sz w:val="32"/>
          <w:szCs w:val="32"/>
        </w:rPr>
        <w:t>锌等微量元素，经常食用对身体健康非常有益。绿色、富硒、生态、</w:t>
      </w:r>
      <w:proofErr w:type="gramStart"/>
      <w:r>
        <w:rPr>
          <w:rFonts w:ascii="仿宋_GB2312" w:eastAsia="仿宋_GB2312" w:hAnsi="黑体" w:cs="宋体" w:hint="eastAsia"/>
          <w:color w:val="000000" w:themeColor="text1"/>
          <w:sz w:val="32"/>
          <w:szCs w:val="32"/>
        </w:rPr>
        <w:t>有机是</w:t>
      </w:r>
      <w:proofErr w:type="gramEnd"/>
      <w:r>
        <w:rPr>
          <w:rFonts w:ascii="仿宋_GB2312" w:eastAsia="仿宋_GB2312" w:hAnsi="黑体" w:cs="宋体" w:hint="eastAsia"/>
          <w:color w:val="000000" w:themeColor="text1"/>
          <w:sz w:val="32"/>
          <w:szCs w:val="32"/>
        </w:rPr>
        <w:t>安康核桃的特色，作为传统优势产业，安康核桃因其品质上乘，历史上一直是陕南地方土特产，久负盛名</w:t>
      </w:r>
      <w:r>
        <w:rPr>
          <w:rFonts w:ascii="仿宋_GB2312" w:eastAsia="仿宋_GB2312" w:hAnsi="黑体" w:cs="宋体" w:hint="eastAsia"/>
          <w:color w:val="000000" w:themeColor="text1"/>
          <w:sz w:val="32"/>
          <w:szCs w:val="32"/>
        </w:rPr>
        <w:t>。</w:t>
      </w:r>
    </w:p>
    <w:p w:rsidR="00F31799" w:rsidRDefault="00E818AB">
      <w:pPr>
        <w:spacing w:line="560" w:lineRule="exact"/>
        <w:ind w:firstLineChars="200" w:firstLine="640"/>
        <w:jc w:val="left"/>
        <w:rPr>
          <w:rFonts w:ascii="宋体" w:hAnsi="宋体" w:cs="新宋体"/>
          <w:b/>
          <w:bCs/>
          <w:color w:val="000000"/>
          <w:sz w:val="44"/>
          <w:szCs w:val="44"/>
        </w:rPr>
      </w:pPr>
      <w:r>
        <w:rPr>
          <w:rFonts w:ascii="仿宋_GB2312" w:eastAsia="仿宋_GB2312" w:hAnsi="黑体" w:cs="宋体" w:hint="eastAsia"/>
          <w:color w:val="000000" w:themeColor="text1"/>
          <w:sz w:val="32"/>
          <w:szCs w:val="32"/>
        </w:rPr>
        <w:t>解放初，</w:t>
      </w:r>
      <w:r>
        <w:rPr>
          <w:rFonts w:ascii="仿宋_GB2312" w:eastAsia="仿宋_GB2312" w:hAnsi="黑体" w:cs="宋体" w:hint="eastAsia"/>
          <w:color w:val="000000" w:themeColor="text1"/>
          <w:sz w:val="32"/>
          <w:szCs w:val="32"/>
        </w:rPr>
        <w:t>安康核桃产量</w:t>
      </w:r>
      <w:r>
        <w:rPr>
          <w:rFonts w:ascii="仿宋_GB2312" w:eastAsia="仿宋_GB2312" w:hAnsi="黑体" w:cs="宋体" w:hint="eastAsia"/>
          <w:color w:val="000000" w:themeColor="text1"/>
          <w:sz w:val="32"/>
          <w:szCs w:val="32"/>
        </w:rPr>
        <w:t>达到</w:t>
      </w:r>
      <w:r>
        <w:rPr>
          <w:rFonts w:ascii="仿宋_GB2312" w:eastAsia="仿宋_GB2312" w:hAnsi="黑体" w:cs="宋体" w:hint="eastAsia"/>
          <w:color w:val="000000" w:themeColor="text1"/>
          <w:sz w:val="32"/>
          <w:szCs w:val="32"/>
        </w:rPr>
        <w:t>470</w:t>
      </w:r>
      <w:r>
        <w:rPr>
          <w:rFonts w:ascii="仿宋_GB2312" w:eastAsia="仿宋_GB2312" w:hAnsi="黑体" w:cs="宋体" w:hint="eastAsia"/>
          <w:color w:val="000000" w:themeColor="text1"/>
          <w:sz w:val="32"/>
          <w:szCs w:val="32"/>
        </w:rPr>
        <w:t>余</w:t>
      </w:r>
      <w:r>
        <w:rPr>
          <w:rFonts w:ascii="仿宋_GB2312" w:eastAsia="仿宋_GB2312" w:hAnsi="黑体" w:cs="宋体" w:hint="eastAsia"/>
          <w:color w:val="000000" w:themeColor="text1"/>
          <w:sz w:val="32"/>
          <w:szCs w:val="32"/>
        </w:rPr>
        <w:t>吨</w:t>
      </w:r>
      <w:r>
        <w:rPr>
          <w:rFonts w:ascii="仿宋_GB2312" w:eastAsia="仿宋_GB2312" w:hAnsi="黑体" w:cs="宋体" w:hint="eastAsia"/>
          <w:color w:val="000000" w:themeColor="text1"/>
          <w:sz w:val="32"/>
          <w:szCs w:val="32"/>
        </w:rPr>
        <w:t>，</w:t>
      </w:r>
      <w:r>
        <w:rPr>
          <w:rFonts w:ascii="仿宋_GB2312" w:eastAsia="仿宋_GB2312" w:hAnsi="黑体" w:cs="宋体" w:hint="eastAsia"/>
          <w:color w:val="000000" w:themeColor="text1"/>
          <w:sz w:val="32"/>
          <w:szCs w:val="32"/>
        </w:rPr>
        <w:t>到</w:t>
      </w:r>
      <w:r>
        <w:rPr>
          <w:rFonts w:ascii="仿宋_GB2312" w:eastAsia="仿宋_GB2312" w:hAnsi="黑体" w:cs="宋体" w:hint="eastAsia"/>
          <w:color w:val="000000" w:themeColor="text1"/>
          <w:sz w:val="32"/>
          <w:szCs w:val="32"/>
        </w:rPr>
        <w:t>1999</w:t>
      </w:r>
      <w:r>
        <w:rPr>
          <w:rFonts w:ascii="仿宋_GB2312" w:eastAsia="仿宋_GB2312" w:hAnsi="黑体" w:cs="宋体" w:hint="eastAsia"/>
          <w:color w:val="000000" w:themeColor="text1"/>
          <w:sz w:val="32"/>
          <w:szCs w:val="32"/>
        </w:rPr>
        <w:t>年安康核桃栽培面积超过</w:t>
      </w:r>
      <w:r>
        <w:rPr>
          <w:rFonts w:ascii="仿宋_GB2312" w:eastAsia="仿宋_GB2312" w:hAnsi="黑体" w:cs="宋体" w:hint="eastAsia"/>
          <w:color w:val="000000" w:themeColor="text1"/>
          <w:sz w:val="32"/>
          <w:szCs w:val="32"/>
        </w:rPr>
        <w:t>16</w:t>
      </w:r>
      <w:r>
        <w:rPr>
          <w:rFonts w:ascii="仿宋_GB2312" w:eastAsia="仿宋_GB2312" w:hAnsi="黑体" w:cs="宋体" w:hint="eastAsia"/>
          <w:color w:val="000000" w:themeColor="text1"/>
          <w:sz w:val="32"/>
          <w:szCs w:val="32"/>
        </w:rPr>
        <w:t>万亩、产量</w:t>
      </w:r>
      <w:r>
        <w:rPr>
          <w:rFonts w:ascii="仿宋_GB2312" w:eastAsia="仿宋_GB2312" w:hAnsi="黑体" w:cs="宋体" w:hint="eastAsia"/>
          <w:color w:val="000000" w:themeColor="text1"/>
          <w:sz w:val="32"/>
          <w:szCs w:val="32"/>
        </w:rPr>
        <w:t>1367</w:t>
      </w:r>
      <w:r>
        <w:rPr>
          <w:rFonts w:ascii="仿宋_GB2312" w:eastAsia="仿宋_GB2312" w:hAnsi="黑体" w:cs="宋体" w:hint="eastAsia"/>
          <w:color w:val="000000" w:themeColor="text1"/>
          <w:sz w:val="32"/>
          <w:szCs w:val="32"/>
        </w:rPr>
        <w:t>吨。撤地建市以后，安康核桃进入高速发展期，市委、市政府将其作为农业五大主导产业重点培育。</w:t>
      </w:r>
      <w:r>
        <w:rPr>
          <w:rFonts w:ascii="仿宋_GB2312" w:eastAsia="仿宋_GB2312" w:hAnsi="黑体" w:cs="宋体" w:hint="eastAsia"/>
          <w:color w:val="000000" w:themeColor="text1"/>
          <w:sz w:val="32"/>
          <w:szCs w:val="32"/>
        </w:rPr>
        <w:t>2010</w:t>
      </w:r>
      <w:r>
        <w:rPr>
          <w:rFonts w:ascii="仿宋_GB2312" w:eastAsia="仿宋_GB2312" w:hAnsi="黑体" w:cs="宋体" w:hint="eastAsia"/>
          <w:color w:val="000000" w:themeColor="text1"/>
          <w:sz w:val="32"/>
          <w:szCs w:val="32"/>
        </w:rPr>
        <w:t>年，陕西省政府出台《关于加快推进核桃等干杂</w:t>
      </w:r>
      <w:r>
        <w:rPr>
          <w:rFonts w:ascii="仿宋_GB2312" w:eastAsia="仿宋_GB2312" w:hAnsi="黑体" w:cs="宋体" w:hint="eastAsia"/>
          <w:color w:val="000000" w:themeColor="text1"/>
          <w:sz w:val="32"/>
          <w:szCs w:val="32"/>
        </w:rPr>
        <w:t>果经济林产业发展意见》，安康市政府也相继印发《关于大力发展山林经济的意见》《关于加快全市核桃产业发展的意见》《关于培育做强农业五大特色产业的实施意见》等一系列政策措施，实施强村大户战略，推行“龙头引领、大户带动、园区承载”发展模式，安康核桃建设取得良好成效，产量质量不断提升。截止</w:t>
      </w:r>
      <w:r>
        <w:rPr>
          <w:rFonts w:ascii="仿宋_GB2312" w:eastAsia="仿宋_GB2312" w:hAnsi="黑体" w:cs="宋体" w:hint="eastAsia"/>
          <w:color w:val="000000" w:themeColor="text1"/>
          <w:sz w:val="32"/>
          <w:szCs w:val="32"/>
        </w:rPr>
        <w:t>2018</w:t>
      </w:r>
      <w:r>
        <w:rPr>
          <w:rFonts w:ascii="仿宋_GB2312" w:eastAsia="仿宋_GB2312" w:hAnsi="黑体" w:cs="宋体" w:hint="eastAsia"/>
          <w:color w:val="000000" w:themeColor="text1"/>
          <w:sz w:val="32"/>
          <w:szCs w:val="32"/>
        </w:rPr>
        <w:t>年底，安康核桃基地面积达到</w:t>
      </w:r>
      <w:r>
        <w:rPr>
          <w:rFonts w:ascii="仿宋_GB2312" w:eastAsia="仿宋_GB2312" w:hAnsi="黑体" w:cs="宋体" w:hint="eastAsia"/>
          <w:color w:val="000000" w:themeColor="text1"/>
          <w:sz w:val="32"/>
          <w:szCs w:val="32"/>
        </w:rPr>
        <w:t>186.05</w:t>
      </w:r>
      <w:r>
        <w:rPr>
          <w:rFonts w:ascii="仿宋_GB2312" w:eastAsia="仿宋_GB2312" w:hAnsi="黑体" w:cs="宋体" w:hint="eastAsia"/>
          <w:color w:val="000000" w:themeColor="text1"/>
          <w:sz w:val="32"/>
          <w:szCs w:val="32"/>
        </w:rPr>
        <w:t>万亩、产量</w:t>
      </w:r>
      <w:r>
        <w:rPr>
          <w:rFonts w:ascii="仿宋_GB2312" w:eastAsia="仿宋_GB2312" w:hAnsi="黑体" w:cs="宋体" w:hint="eastAsia"/>
          <w:color w:val="000000" w:themeColor="text1"/>
          <w:sz w:val="32"/>
          <w:szCs w:val="32"/>
        </w:rPr>
        <w:t>3.04</w:t>
      </w:r>
      <w:r>
        <w:rPr>
          <w:rFonts w:ascii="仿宋_GB2312" w:eastAsia="仿宋_GB2312" w:hAnsi="黑体" w:cs="宋体" w:hint="eastAsia"/>
          <w:color w:val="000000" w:themeColor="text1"/>
          <w:sz w:val="32"/>
          <w:szCs w:val="32"/>
        </w:rPr>
        <w:t>万吨、产值</w:t>
      </w:r>
      <w:r>
        <w:rPr>
          <w:rFonts w:ascii="仿宋_GB2312" w:eastAsia="仿宋_GB2312" w:hAnsi="黑体" w:cs="宋体" w:hint="eastAsia"/>
          <w:color w:val="000000" w:themeColor="text1"/>
          <w:sz w:val="32"/>
          <w:szCs w:val="32"/>
        </w:rPr>
        <w:t>7.63</w:t>
      </w:r>
      <w:r>
        <w:rPr>
          <w:rFonts w:ascii="仿宋_GB2312" w:eastAsia="仿宋_GB2312" w:hAnsi="黑体" w:cs="宋体" w:hint="eastAsia"/>
          <w:color w:val="000000" w:themeColor="text1"/>
          <w:sz w:val="32"/>
          <w:szCs w:val="32"/>
        </w:rPr>
        <w:t>亿元。全市</w:t>
      </w:r>
      <w:r>
        <w:rPr>
          <w:rFonts w:ascii="仿宋_GB2312" w:eastAsia="仿宋_GB2312" w:hAnsi="黑体" w:cs="宋体" w:hint="eastAsia"/>
          <w:color w:val="000000" w:themeColor="text1"/>
          <w:sz w:val="32"/>
          <w:szCs w:val="32"/>
        </w:rPr>
        <w:t>20</w:t>
      </w:r>
      <w:r>
        <w:rPr>
          <w:rFonts w:ascii="仿宋_GB2312" w:eastAsia="仿宋_GB2312" w:hAnsi="黑体" w:cs="宋体" w:hint="eastAsia"/>
          <w:color w:val="000000" w:themeColor="text1"/>
          <w:sz w:val="32"/>
          <w:szCs w:val="32"/>
        </w:rPr>
        <w:t>万亩以上核桃重点县区</w:t>
      </w:r>
      <w:r>
        <w:rPr>
          <w:rFonts w:ascii="仿宋_GB2312" w:eastAsia="仿宋_GB2312" w:hAnsi="黑体" w:cs="宋体" w:hint="eastAsia"/>
          <w:color w:val="000000" w:themeColor="text1"/>
          <w:sz w:val="32"/>
          <w:szCs w:val="32"/>
        </w:rPr>
        <w:t>3</w:t>
      </w:r>
      <w:r>
        <w:rPr>
          <w:rFonts w:ascii="仿宋_GB2312" w:eastAsia="仿宋_GB2312" w:hAnsi="黑体" w:cs="宋体" w:hint="eastAsia"/>
          <w:color w:val="000000" w:themeColor="text1"/>
          <w:sz w:val="32"/>
          <w:szCs w:val="32"/>
        </w:rPr>
        <w:t>个、</w:t>
      </w:r>
      <w:r>
        <w:rPr>
          <w:rFonts w:ascii="仿宋_GB2312" w:eastAsia="仿宋_GB2312" w:hAnsi="黑体" w:cs="宋体" w:hint="eastAsia"/>
          <w:color w:val="000000" w:themeColor="text1"/>
          <w:sz w:val="32"/>
          <w:szCs w:val="32"/>
        </w:rPr>
        <w:t>10</w:t>
      </w:r>
      <w:r>
        <w:rPr>
          <w:rFonts w:ascii="仿宋_GB2312" w:eastAsia="仿宋_GB2312" w:hAnsi="黑体" w:cs="宋体" w:hint="eastAsia"/>
          <w:color w:val="000000" w:themeColor="text1"/>
          <w:sz w:val="32"/>
          <w:szCs w:val="32"/>
        </w:rPr>
        <w:t>万亩以上主产</w:t>
      </w:r>
      <w:r>
        <w:rPr>
          <w:rFonts w:ascii="仿宋_GB2312" w:eastAsia="仿宋_GB2312" w:hAnsi="黑体" w:cs="宋体" w:hint="eastAsia"/>
          <w:color w:val="000000" w:themeColor="text1"/>
          <w:sz w:val="32"/>
          <w:szCs w:val="32"/>
        </w:rPr>
        <w:lastRenderedPageBreak/>
        <w:t>县区</w:t>
      </w:r>
      <w:r>
        <w:rPr>
          <w:rFonts w:ascii="仿宋_GB2312" w:eastAsia="仿宋_GB2312" w:hAnsi="黑体" w:cs="宋体" w:hint="eastAsia"/>
          <w:color w:val="000000" w:themeColor="text1"/>
          <w:sz w:val="32"/>
          <w:szCs w:val="32"/>
        </w:rPr>
        <w:t>7</w:t>
      </w:r>
      <w:r>
        <w:rPr>
          <w:rFonts w:ascii="仿宋_GB2312" w:eastAsia="仿宋_GB2312" w:hAnsi="黑体" w:cs="宋体" w:hint="eastAsia"/>
          <w:color w:val="000000" w:themeColor="text1"/>
          <w:sz w:val="32"/>
          <w:szCs w:val="32"/>
        </w:rPr>
        <w:t>个，建成万亩核桃重点镇</w:t>
      </w:r>
      <w:r>
        <w:rPr>
          <w:rFonts w:ascii="仿宋_GB2312" w:eastAsia="仿宋_GB2312" w:hAnsi="黑体" w:cs="宋体" w:hint="eastAsia"/>
          <w:color w:val="000000" w:themeColor="text1"/>
          <w:sz w:val="32"/>
          <w:szCs w:val="32"/>
        </w:rPr>
        <w:t>55</w:t>
      </w:r>
      <w:r>
        <w:rPr>
          <w:rFonts w:ascii="仿宋_GB2312" w:eastAsia="仿宋_GB2312" w:hAnsi="黑体" w:cs="宋体" w:hint="eastAsia"/>
          <w:color w:val="000000" w:themeColor="text1"/>
          <w:sz w:val="32"/>
          <w:szCs w:val="32"/>
        </w:rPr>
        <w:t>个、千亩核桃示范村</w:t>
      </w:r>
      <w:r>
        <w:rPr>
          <w:rFonts w:ascii="仿宋_GB2312" w:eastAsia="仿宋_GB2312" w:hAnsi="黑体" w:cs="宋体" w:hint="eastAsia"/>
          <w:color w:val="000000" w:themeColor="text1"/>
          <w:sz w:val="32"/>
          <w:szCs w:val="32"/>
        </w:rPr>
        <w:t>234</w:t>
      </w:r>
      <w:r>
        <w:rPr>
          <w:rFonts w:ascii="仿宋_GB2312" w:eastAsia="仿宋_GB2312" w:hAnsi="黑体" w:cs="宋体" w:hint="eastAsia"/>
          <w:color w:val="000000" w:themeColor="text1"/>
          <w:sz w:val="32"/>
          <w:szCs w:val="32"/>
        </w:rPr>
        <w:t>个、百亩核桃专业大户</w:t>
      </w:r>
      <w:r>
        <w:rPr>
          <w:rFonts w:ascii="仿宋_GB2312" w:eastAsia="仿宋_GB2312" w:hAnsi="黑体" w:cs="宋体" w:hint="eastAsia"/>
          <w:color w:val="000000" w:themeColor="text1"/>
          <w:sz w:val="32"/>
          <w:szCs w:val="32"/>
        </w:rPr>
        <w:t>289</w:t>
      </w:r>
      <w:r>
        <w:rPr>
          <w:rFonts w:ascii="仿宋_GB2312" w:eastAsia="仿宋_GB2312" w:hAnsi="黑体" w:cs="宋体" w:hint="eastAsia"/>
          <w:color w:val="000000" w:themeColor="text1"/>
          <w:sz w:val="32"/>
          <w:szCs w:val="32"/>
        </w:rPr>
        <w:t>个。全市发展</w:t>
      </w:r>
      <w:r>
        <w:rPr>
          <w:rFonts w:ascii="仿宋_GB2312" w:eastAsia="仿宋_GB2312" w:hAnsi="黑体" w:cs="宋体" w:hint="eastAsia"/>
          <w:color w:val="000000" w:themeColor="text1"/>
          <w:sz w:val="32"/>
          <w:szCs w:val="32"/>
        </w:rPr>
        <w:t>核桃园区</w:t>
      </w:r>
      <w:r>
        <w:rPr>
          <w:rFonts w:ascii="仿宋_GB2312" w:eastAsia="仿宋_GB2312" w:hAnsi="黑体" w:cs="宋体" w:hint="eastAsia"/>
          <w:color w:val="000000" w:themeColor="text1"/>
          <w:sz w:val="32"/>
          <w:szCs w:val="32"/>
        </w:rPr>
        <w:t>92</w:t>
      </w:r>
      <w:r>
        <w:rPr>
          <w:rFonts w:ascii="仿宋_GB2312" w:eastAsia="仿宋_GB2312" w:hAnsi="黑体" w:cs="宋体" w:hint="eastAsia"/>
          <w:color w:val="000000" w:themeColor="text1"/>
          <w:sz w:val="32"/>
          <w:szCs w:val="32"/>
        </w:rPr>
        <w:t>个、专业合作社</w:t>
      </w:r>
      <w:r>
        <w:rPr>
          <w:rFonts w:ascii="仿宋_GB2312" w:eastAsia="仿宋_GB2312" w:hAnsi="黑体" w:cs="宋体" w:hint="eastAsia"/>
          <w:color w:val="000000" w:themeColor="text1"/>
          <w:sz w:val="32"/>
          <w:szCs w:val="32"/>
        </w:rPr>
        <w:t>102</w:t>
      </w:r>
      <w:r>
        <w:rPr>
          <w:rFonts w:ascii="仿宋_GB2312" w:eastAsia="仿宋_GB2312" w:hAnsi="黑体" w:cs="宋体" w:hint="eastAsia"/>
          <w:color w:val="000000" w:themeColor="text1"/>
          <w:sz w:val="32"/>
          <w:szCs w:val="32"/>
        </w:rPr>
        <w:t>个、加工企业</w:t>
      </w:r>
      <w:r>
        <w:rPr>
          <w:rFonts w:ascii="仿宋_GB2312" w:eastAsia="仿宋_GB2312" w:hAnsi="黑体" w:cs="宋体" w:hint="eastAsia"/>
          <w:color w:val="000000" w:themeColor="text1"/>
          <w:sz w:val="32"/>
          <w:szCs w:val="32"/>
        </w:rPr>
        <w:t>37</w:t>
      </w:r>
      <w:r>
        <w:rPr>
          <w:rFonts w:ascii="仿宋_GB2312" w:eastAsia="仿宋_GB2312" w:hAnsi="黑体" w:cs="宋体" w:hint="eastAsia"/>
          <w:color w:val="000000" w:themeColor="text1"/>
          <w:sz w:val="32"/>
          <w:szCs w:val="32"/>
        </w:rPr>
        <w:t>家，开发核桃原果、核桃仁、核桃饮料、核桃油、核桃粉、风味调制品、风味休闲食品等七大类</w:t>
      </w:r>
      <w:r>
        <w:rPr>
          <w:rFonts w:ascii="仿宋_GB2312" w:eastAsia="仿宋_GB2312" w:hAnsi="黑体" w:cs="宋体" w:hint="eastAsia"/>
          <w:color w:val="000000" w:themeColor="text1"/>
          <w:sz w:val="32"/>
          <w:szCs w:val="32"/>
        </w:rPr>
        <w:t>19</w:t>
      </w:r>
      <w:r>
        <w:rPr>
          <w:rFonts w:ascii="仿宋_GB2312" w:eastAsia="仿宋_GB2312" w:hAnsi="黑体" w:cs="宋体" w:hint="eastAsia"/>
          <w:color w:val="000000" w:themeColor="text1"/>
          <w:sz w:val="32"/>
          <w:szCs w:val="32"/>
        </w:rPr>
        <w:t>个产品。</w:t>
      </w:r>
      <w:bookmarkStart w:id="0" w:name="_Toc32279"/>
    </w:p>
    <w:p w:rsidR="00F31799" w:rsidRDefault="00E818AB">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安康富硒生猪产业发展情况</w:t>
      </w:r>
      <w:bookmarkEnd w:id="0"/>
    </w:p>
    <w:p w:rsidR="00F31799" w:rsidRDefault="00E818AB">
      <w:pPr>
        <w:spacing w:line="56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按照“优布局、推标准、抓良种、强生态、建品牌”的发展思路，我市保持定力，久久为功，不断推进生猪产业转型升级，生猪产业规模、经营方式、技术水平、产业链延伸、转型升级等方面都取得了长足发展，为促进安康经济持续健康发展提供强有力地支撑，同时也在保环境、保水质、保种猪、保供给、保脱贫上发挥了重要作用。</w:t>
      </w:r>
      <w:r>
        <w:rPr>
          <w:rFonts w:ascii="仿宋_GB2312" w:eastAsia="仿宋_GB2312" w:hAnsi="黑体" w:cs="宋体" w:hint="eastAsia"/>
          <w:color w:val="000000" w:themeColor="text1"/>
          <w:sz w:val="32"/>
          <w:szCs w:val="32"/>
        </w:rPr>
        <w:t>2018</w:t>
      </w:r>
      <w:r>
        <w:rPr>
          <w:rFonts w:ascii="仿宋_GB2312" w:eastAsia="仿宋_GB2312" w:hAnsi="黑体" w:cs="宋体" w:hint="eastAsia"/>
          <w:color w:val="000000" w:themeColor="text1"/>
          <w:sz w:val="32"/>
          <w:szCs w:val="32"/>
        </w:rPr>
        <w:t>年全市生猪出栏</w:t>
      </w:r>
      <w:r>
        <w:rPr>
          <w:rFonts w:ascii="仿宋_GB2312" w:eastAsia="仿宋_GB2312" w:hAnsi="黑体" w:cs="宋体" w:hint="eastAsia"/>
          <w:color w:val="000000" w:themeColor="text1"/>
          <w:sz w:val="32"/>
          <w:szCs w:val="32"/>
        </w:rPr>
        <w:t>185</w:t>
      </w:r>
      <w:r>
        <w:rPr>
          <w:rFonts w:ascii="仿宋_GB2312" w:eastAsia="仿宋_GB2312" w:hAnsi="黑体" w:cs="宋体" w:hint="eastAsia"/>
          <w:color w:val="000000" w:themeColor="text1"/>
          <w:sz w:val="32"/>
          <w:szCs w:val="32"/>
        </w:rPr>
        <w:t>万头，同比增长</w:t>
      </w:r>
      <w:r>
        <w:rPr>
          <w:rFonts w:ascii="仿宋_GB2312" w:eastAsia="仿宋_GB2312" w:hAnsi="黑体" w:cs="宋体" w:hint="eastAsia"/>
          <w:color w:val="000000" w:themeColor="text1"/>
          <w:sz w:val="32"/>
          <w:szCs w:val="32"/>
        </w:rPr>
        <w:t>1.4%</w:t>
      </w:r>
      <w:r>
        <w:rPr>
          <w:rFonts w:ascii="仿宋_GB2312" w:eastAsia="仿宋_GB2312" w:hAnsi="黑体" w:cs="宋体" w:hint="eastAsia"/>
          <w:color w:val="000000" w:themeColor="text1"/>
          <w:sz w:val="32"/>
          <w:szCs w:val="32"/>
        </w:rPr>
        <w:t>，以生猪为重点的畜牧产业总产值达到</w:t>
      </w:r>
      <w:r>
        <w:rPr>
          <w:rFonts w:ascii="仿宋_GB2312" w:eastAsia="仿宋_GB2312" w:hAnsi="黑体" w:cs="宋体" w:hint="eastAsia"/>
          <w:color w:val="000000" w:themeColor="text1"/>
          <w:sz w:val="32"/>
          <w:szCs w:val="32"/>
        </w:rPr>
        <w:t>61.6</w:t>
      </w:r>
      <w:r>
        <w:rPr>
          <w:rFonts w:ascii="仿宋_GB2312" w:eastAsia="仿宋_GB2312" w:hAnsi="黑体" w:cs="宋体" w:hint="eastAsia"/>
          <w:color w:val="000000" w:themeColor="text1"/>
          <w:sz w:val="32"/>
          <w:szCs w:val="32"/>
        </w:rPr>
        <w:t>亿元，同比增长</w:t>
      </w:r>
      <w:r>
        <w:rPr>
          <w:rFonts w:ascii="仿宋_GB2312" w:eastAsia="仿宋_GB2312" w:hAnsi="黑体" w:cs="宋体" w:hint="eastAsia"/>
          <w:color w:val="000000" w:themeColor="text1"/>
          <w:sz w:val="32"/>
          <w:szCs w:val="32"/>
        </w:rPr>
        <w:t>1.3%</w:t>
      </w:r>
      <w:r>
        <w:rPr>
          <w:rFonts w:ascii="仿宋_GB2312" w:eastAsia="仿宋_GB2312" w:hAnsi="黑体" w:cs="宋体" w:hint="eastAsia"/>
          <w:color w:val="000000" w:themeColor="text1"/>
          <w:sz w:val="32"/>
          <w:szCs w:val="32"/>
        </w:rPr>
        <w:t>，占到全市农业总产值近</w:t>
      </w:r>
      <w:r>
        <w:rPr>
          <w:rFonts w:ascii="仿宋_GB2312" w:eastAsia="仿宋_GB2312" w:hAnsi="黑体" w:cs="宋体" w:hint="eastAsia"/>
          <w:color w:val="000000" w:themeColor="text1"/>
          <w:sz w:val="32"/>
          <w:szCs w:val="32"/>
        </w:rPr>
        <w:t>30%</w:t>
      </w:r>
      <w:r>
        <w:rPr>
          <w:rFonts w:ascii="仿宋_GB2312" w:eastAsia="仿宋_GB2312" w:hAnsi="黑体" w:cs="宋体" w:hint="eastAsia"/>
          <w:color w:val="000000" w:themeColor="text1"/>
          <w:sz w:val="32"/>
          <w:szCs w:val="32"/>
        </w:rPr>
        <w:t>，农村户均生猪饲养量达到</w:t>
      </w:r>
      <w:r>
        <w:rPr>
          <w:rFonts w:ascii="仿宋_GB2312" w:eastAsia="仿宋_GB2312" w:hAnsi="黑体" w:cs="宋体" w:hint="eastAsia"/>
          <w:color w:val="000000" w:themeColor="text1"/>
          <w:sz w:val="32"/>
          <w:szCs w:val="32"/>
        </w:rPr>
        <w:t>4</w:t>
      </w:r>
      <w:r>
        <w:rPr>
          <w:rFonts w:ascii="仿宋_GB2312" w:eastAsia="仿宋_GB2312" w:hAnsi="黑体" w:cs="宋体" w:hint="eastAsia"/>
          <w:color w:val="000000" w:themeColor="text1"/>
          <w:sz w:val="32"/>
          <w:szCs w:val="32"/>
        </w:rPr>
        <w:t>头以上，户均增收</w:t>
      </w:r>
      <w:r>
        <w:rPr>
          <w:rFonts w:ascii="仿宋_GB2312" w:eastAsia="仿宋_GB2312" w:hAnsi="黑体" w:cs="宋体" w:hint="eastAsia"/>
          <w:color w:val="000000" w:themeColor="text1"/>
          <w:sz w:val="32"/>
          <w:szCs w:val="32"/>
        </w:rPr>
        <w:t>4000</w:t>
      </w:r>
      <w:r>
        <w:rPr>
          <w:rFonts w:ascii="仿宋_GB2312" w:eastAsia="仿宋_GB2312" w:hAnsi="黑体" w:cs="宋体" w:hint="eastAsia"/>
          <w:color w:val="000000" w:themeColor="text1"/>
          <w:sz w:val="32"/>
          <w:szCs w:val="32"/>
        </w:rPr>
        <w:t>元以上，累计带动</w:t>
      </w:r>
      <w:r>
        <w:rPr>
          <w:rFonts w:ascii="仿宋_GB2312" w:eastAsia="仿宋_GB2312" w:hAnsi="黑体" w:cs="宋体" w:hint="eastAsia"/>
          <w:color w:val="000000" w:themeColor="text1"/>
          <w:sz w:val="32"/>
          <w:szCs w:val="32"/>
        </w:rPr>
        <w:t>18.2</w:t>
      </w:r>
      <w:r>
        <w:rPr>
          <w:rFonts w:ascii="仿宋_GB2312" w:eastAsia="仿宋_GB2312" w:hAnsi="黑体" w:cs="宋体" w:hint="eastAsia"/>
          <w:color w:val="000000" w:themeColor="text1"/>
          <w:sz w:val="32"/>
          <w:szCs w:val="32"/>
        </w:rPr>
        <w:t>万</w:t>
      </w:r>
      <w:r>
        <w:rPr>
          <w:rFonts w:ascii="仿宋_GB2312" w:eastAsia="仿宋_GB2312" w:hAnsi="黑体" w:cs="宋体" w:hint="eastAsia"/>
          <w:color w:val="000000" w:themeColor="text1"/>
          <w:sz w:val="32"/>
          <w:szCs w:val="32"/>
        </w:rPr>
        <w:t>户</w:t>
      </w:r>
      <w:r>
        <w:rPr>
          <w:rFonts w:ascii="仿宋_GB2312" w:eastAsia="仿宋_GB2312" w:hAnsi="黑体" w:cs="宋体" w:hint="eastAsia"/>
          <w:color w:val="000000" w:themeColor="text1"/>
          <w:sz w:val="32"/>
          <w:szCs w:val="32"/>
        </w:rPr>
        <w:t>65.8</w:t>
      </w:r>
      <w:r>
        <w:rPr>
          <w:rFonts w:ascii="仿宋_GB2312" w:eastAsia="仿宋_GB2312" w:hAnsi="黑体" w:cs="宋体" w:hint="eastAsia"/>
          <w:color w:val="000000" w:themeColor="text1"/>
          <w:sz w:val="32"/>
          <w:szCs w:val="32"/>
        </w:rPr>
        <w:t>万人脱贫致富。生猪总量、出栏量居全省第一方阵。</w:t>
      </w:r>
    </w:p>
    <w:p w:rsidR="00F31799" w:rsidRDefault="00E818AB">
      <w:pPr>
        <w:spacing w:line="56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我市牢固树立绿色发展理念，大力推行“猪、</w:t>
      </w:r>
      <w:proofErr w:type="gramStart"/>
      <w:r>
        <w:rPr>
          <w:rFonts w:ascii="仿宋_GB2312" w:eastAsia="仿宋_GB2312" w:hAnsi="黑体" w:cs="宋体" w:hint="eastAsia"/>
          <w:color w:val="000000" w:themeColor="text1"/>
          <w:sz w:val="32"/>
          <w:szCs w:val="32"/>
        </w:rPr>
        <w:t>沼</w:t>
      </w:r>
      <w:proofErr w:type="gramEnd"/>
      <w:r>
        <w:rPr>
          <w:rFonts w:ascii="仿宋_GB2312" w:eastAsia="仿宋_GB2312" w:hAnsi="黑体" w:cs="宋体" w:hint="eastAsia"/>
          <w:color w:val="000000" w:themeColor="text1"/>
          <w:sz w:val="32"/>
          <w:szCs w:val="32"/>
        </w:rPr>
        <w:t>、园”种养循环模式，实行山上建猪场、山下建园区，种养结合、循环发展，形成了种养结合、生态循环的可持续发展新格局，受到农业农村部韩长赋部长的赞赏。依托我市培育建设的国家级生猪核心</w:t>
      </w:r>
      <w:proofErr w:type="gramStart"/>
      <w:r>
        <w:rPr>
          <w:rFonts w:ascii="仿宋_GB2312" w:eastAsia="仿宋_GB2312" w:hAnsi="黑体" w:cs="宋体" w:hint="eastAsia"/>
          <w:color w:val="000000" w:themeColor="text1"/>
          <w:sz w:val="32"/>
          <w:szCs w:val="32"/>
        </w:rPr>
        <w:t>育种场阳晨原</w:t>
      </w:r>
      <w:proofErr w:type="gramEnd"/>
      <w:r>
        <w:rPr>
          <w:rFonts w:ascii="仿宋_GB2312" w:eastAsia="仿宋_GB2312" w:hAnsi="黑体" w:cs="宋体" w:hint="eastAsia"/>
          <w:color w:val="000000" w:themeColor="text1"/>
          <w:sz w:val="32"/>
          <w:szCs w:val="32"/>
        </w:rPr>
        <w:t>种猪繁育场为重点，已形成了“原种场—扩繁场—商品场”层次分明、结构合理、供种能力强的生猪良种繁育体系。初步形成辐射西北、西南以及秦</w:t>
      </w:r>
      <w:r>
        <w:rPr>
          <w:rFonts w:ascii="仿宋_GB2312" w:eastAsia="仿宋_GB2312" w:hAnsi="黑体" w:cs="宋体" w:hint="eastAsia"/>
          <w:color w:val="000000" w:themeColor="text1"/>
          <w:sz w:val="32"/>
          <w:szCs w:val="32"/>
        </w:rPr>
        <w:lastRenderedPageBreak/>
        <w:t>巴地区的区域种猪繁育中心。已培育以阳晨牧业集团为代表的市级以上生猪龙头企业</w:t>
      </w:r>
      <w:r>
        <w:rPr>
          <w:rFonts w:ascii="仿宋_GB2312" w:eastAsia="仿宋_GB2312" w:hAnsi="黑体" w:cs="宋体" w:hint="eastAsia"/>
          <w:color w:val="000000" w:themeColor="text1"/>
          <w:sz w:val="32"/>
          <w:szCs w:val="32"/>
        </w:rPr>
        <w:t>25</w:t>
      </w:r>
      <w:r>
        <w:rPr>
          <w:rFonts w:ascii="仿宋_GB2312" w:eastAsia="仿宋_GB2312" w:hAnsi="黑体" w:cs="宋体" w:hint="eastAsia"/>
          <w:color w:val="000000" w:themeColor="text1"/>
          <w:sz w:val="32"/>
          <w:szCs w:val="32"/>
        </w:rPr>
        <w:t>家（</w:t>
      </w:r>
      <w:r>
        <w:rPr>
          <w:rFonts w:ascii="仿宋_GB2312" w:eastAsia="仿宋_GB2312" w:hAnsi="黑体" w:cs="宋体" w:hint="eastAsia"/>
          <w:color w:val="000000" w:themeColor="text1"/>
          <w:sz w:val="32"/>
          <w:szCs w:val="32"/>
          <w:lang w:val="zh-CN"/>
        </w:rPr>
        <w:t>国家级重点农</w:t>
      </w:r>
      <w:r>
        <w:rPr>
          <w:rFonts w:ascii="仿宋_GB2312" w:eastAsia="仿宋_GB2312" w:hAnsi="黑体" w:cs="宋体" w:hint="eastAsia"/>
          <w:color w:val="000000" w:themeColor="text1"/>
          <w:sz w:val="32"/>
          <w:szCs w:val="32"/>
          <w:lang w:val="zh-CN"/>
        </w:rPr>
        <w:t>业产业化龙头企业</w:t>
      </w:r>
      <w:r>
        <w:rPr>
          <w:rFonts w:ascii="仿宋_GB2312" w:eastAsia="仿宋_GB2312" w:hAnsi="黑体" w:cs="宋体" w:hint="eastAsia"/>
          <w:color w:val="000000" w:themeColor="text1"/>
          <w:sz w:val="32"/>
          <w:szCs w:val="32"/>
        </w:rPr>
        <w:t>1</w:t>
      </w:r>
      <w:r>
        <w:rPr>
          <w:rFonts w:ascii="仿宋_GB2312" w:eastAsia="仿宋_GB2312" w:hAnsi="黑体" w:cs="宋体" w:hint="eastAsia"/>
          <w:color w:val="000000" w:themeColor="text1"/>
          <w:sz w:val="32"/>
          <w:szCs w:val="32"/>
        </w:rPr>
        <w:t>个），发展县级生猪现代农业园区</w:t>
      </w:r>
      <w:r>
        <w:rPr>
          <w:rFonts w:ascii="仿宋_GB2312" w:eastAsia="仿宋_GB2312" w:hAnsi="黑体" w:cs="宋体" w:hint="eastAsia"/>
          <w:color w:val="000000" w:themeColor="text1"/>
          <w:sz w:val="32"/>
          <w:szCs w:val="32"/>
        </w:rPr>
        <w:t>90</w:t>
      </w:r>
      <w:r>
        <w:rPr>
          <w:rFonts w:ascii="仿宋_GB2312" w:eastAsia="仿宋_GB2312" w:hAnsi="黑体" w:cs="宋体" w:hint="eastAsia"/>
          <w:color w:val="000000" w:themeColor="text1"/>
          <w:sz w:val="32"/>
          <w:szCs w:val="32"/>
        </w:rPr>
        <w:t>家，培育“康硒谷”“家家贝”等生态富硒猪肉品牌</w:t>
      </w:r>
      <w:r>
        <w:rPr>
          <w:rFonts w:ascii="仿宋_GB2312" w:eastAsia="仿宋_GB2312" w:hAnsi="黑体" w:cs="宋体" w:hint="eastAsia"/>
          <w:color w:val="000000" w:themeColor="text1"/>
          <w:sz w:val="32"/>
          <w:szCs w:val="32"/>
        </w:rPr>
        <w:t>12</w:t>
      </w:r>
      <w:r>
        <w:rPr>
          <w:rFonts w:ascii="仿宋_GB2312" w:eastAsia="仿宋_GB2312" w:hAnsi="黑体" w:cs="宋体" w:hint="eastAsia"/>
          <w:color w:val="000000" w:themeColor="text1"/>
          <w:sz w:val="32"/>
          <w:szCs w:val="32"/>
        </w:rPr>
        <w:t>个。市上成立了生猪产业发展协会。“安康生态富硒猪肉”标准即将通过国家认定并发布，“康硒谷”生态富硒品牌猪肉市场竞争力不断提升，从陕西逐步销售至西北五省，以及四川、湖南、江西、云南、福建等区域。</w:t>
      </w:r>
    </w:p>
    <w:p w:rsidR="00F31799" w:rsidRDefault="00F31799">
      <w:pPr>
        <w:pStyle w:val="3"/>
      </w:pPr>
    </w:p>
    <w:p w:rsidR="00F31799" w:rsidRDefault="00E818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安康富硒</w:t>
      </w:r>
      <w:proofErr w:type="gramStart"/>
      <w:r>
        <w:rPr>
          <w:rFonts w:ascii="方正小标宋简体" w:eastAsia="方正小标宋简体" w:hAnsi="方正小标宋简体" w:cs="方正小标宋简体" w:hint="eastAsia"/>
          <w:sz w:val="44"/>
          <w:szCs w:val="44"/>
        </w:rPr>
        <w:t>鱼产业</w:t>
      </w:r>
      <w:proofErr w:type="gramEnd"/>
      <w:r>
        <w:rPr>
          <w:rFonts w:ascii="方正小标宋简体" w:eastAsia="方正小标宋简体" w:hAnsi="方正小标宋简体" w:cs="方正小标宋简体" w:hint="eastAsia"/>
          <w:sz w:val="44"/>
          <w:szCs w:val="44"/>
        </w:rPr>
        <w:t>发展情况</w:t>
      </w:r>
    </w:p>
    <w:p w:rsidR="00F31799" w:rsidRDefault="00E818A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安康市境内河流沟溪流密布，水库池塘星罗棋布，水资源丰富，全市境内共有水域面积</w:t>
      </w:r>
      <w:r>
        <w:rPr>
          <w:rFonts w:ascii="仿宋_GB2312" w:eastAsia="仿宋_GB2312" w:hAnsi="仿宋_GB2312" w:cs="仿宋_GB2312" w:hint="eastAsia"/>
          <w:sz w:val="32"/>
          <w:szCs w:val="32"/>
        </w:rPr>
        <w:t>57.3</w:t>
      </w:r>
      <w:r>
        <w:rPr>
          <w:rFonts w:ascii="仿宋_GB2312" w:eastAsia="仿宋_GB2312" w:hAnsi="仿宋_GB2312" w:cs="仿宋_GB2312" w:hint="eastAsia"/>
          <w:sz w:val="32"/>
          <w:szCs w:val="32"/>
        </w:rPr>
        <w:t>万余亩，水产养殖水面可达到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余万亩，占全省渔业水面之首。全市境内有天然鱼类品种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目</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种，两栖水生</w:t>
      </w:r>
      <w:r>
        <w:rPr>
          <w:rFonts w:ascii="仿宋_GB2312" w:eastAsia="仿宋_GB2312" w:hAnsi="仿宋_GB2312" w:cs="仿宋_GB2312" w:hint="eastAsia"/>
          <w:sz w:val="32"/>
          <w:szCs w:val="32"/>
        </w:rPr>
        <w:t>动物</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种，目前</w:t>
      </w:r>
      <w:r>
        <w:rPr>
          <w:rFonts w:ascii="仿宋_GB2312" w:eastAsia="仿宋_GB2312" w:hAnsi="仿宋_GB2312" w:cs="仿宋_GB2312"/>
          <w:sz w:val="32"/>
          <w:szCs w:val="32"/>
        </w:rPr>
        <w:t>已经开发利用的有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多种。近年来，安康</w:t>
      </w:r>
      <w:r>
        <w:rPr>
          <w:rFonts w:ascii="仿宋_GB2312" w:eastAsia="仿宋_GB2312" w:hAnsi="仿宋_GB2312" w:cs="仿宋_GB2312"/>
          <w:sz w:val="32"/>
          <w:szCs w:val="32"/>
        </w:rPr>
        <w:t>大力</w:t>
      </w:r>
      <w:r>
        <w:rPr>
          <w:rFonts w:ascii="仿宋_GB2312" w:eastAsia="仿宋_GB2312" w:hAnsi="仿宋_GB2312" w:cs="仿宋_GB2312" w:hint="eastAsia"/>
          <w:sz w:val="32"/>
          <w:szCs w:val="32"/>
        </w:rPr>
        <w:t>推广</w:t>
      </w:r>
      <w:r>
        <w:rPr>
          <w:rFonts w:ascii="仿宋_GB2312" w:eastAsia="仿宋_GB2312" w:hAnsi="仿宋_GB2312" w:cs="仿宋_GB2312"/>
          <w:sz w:val="32"/>
          <w:szCs w:val="32"/>
        </w:rPr>
        <w:t>生态养殖模式</w:t>
      </w:r>
      <w:r>
        <w:rPr>
          <w:rFonts w:ascii="仿宋_GB2312" w:eastAsia="仿宋_GB2312" w:hAnsi="仿宋_GB2312" w:cs="仿宋_GB2312" w:hint="eastAsia"/>
          <w:sz w:val="32"/>
          <w:szCs w:val="32"/>
        </w:rPr>
        <w:t>，全市</w:t>
      </w:r>
      <w:r>
        <w:rPr>
          <w:rFonts w:ascii="仿宋_GB2312" w:eastAsia="仿宋_GB2312" w:hAnsi="仿宋_GB2312" w:cs="仿宋_GB2312"/>
          <w:sz w:val="32"/>
          <w:szCs w:val="32"/>
        </w:rPr>
        <w:t>水产品</w:t>
      </w:r>
      <w:r>
        <w:rPr>
          <w:rFonts w:ascii="仿宋_GB2312" w:eastAsia="仿宋_GB2312" w:hAnsi="仿宋_GB2312" w:cs="仿宋_GB2312" w:hint="eastAsia"/>
          <w:sz w:val="32"/>
          <w:szCs w:val="32"/>
        </w:rPr>
        <w:t>产量</w:t>
      </w:r>
      <w:r>
        <w:rPr>
          <w:rFonts w:ascii="仿宋_GB2312" w:eastAsia="仿宋_GB2312" w:hAnsi="仿宋_GB2312" w:cs="仿宋_GB2312"/>
          <w:sz w:val="32"/>
          <w:szCs w:val="32"/>
        </w:rPr>
        <w:t>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，成为安康</w:t>
      </w:r>
      <w:r>
        <w:rPr>
          <w:rFonts w:ascii="仿宋_GB2312" w:eastAsia="仿宋_GB2312" w:hAnsi="仿宋_GB2312" w:cs="仿宋_GB2312" w:hint="eastAsia"/>
          <w:sz w:val="32"/>
          <w:szCs w:val="32"/>
        </w:rPr>
        <w:t>农业五大特色</w:t>
      </w:r>
      <w:r>
        <w:rPr>
          <w:rFonts w:ascii="仿宋_GB2312" w:eastAsia="仿宋_GB2312" w:hAnsi="仿宋_GB2312" w:cs="仿宋_GB2312"/>
          <w:sz w:val="32"/>
          <w:szCs w:val="32"/>
        </w:rPr>
        <w:t>产业</w:t>
      </w:r>
      <w:r>
        <w:rPr>
          <w:rFonts w:ascii="仿宋_GB2312" w:eastAsia="仿宋_GB2312" w:hAnsi="仿宋_GB2312" w:cs="仿宋_GB2312" w:hint="eastAsia"/>
          <w:sz w:val="32"/>
          <w:szCs w:val="32"/>
        </w:rPr>
        <w:t>之一和</w:t>
      </w:r>
      <w:r>
        <w:rPr>
          <w:rFonts w:ascii="仿宋_GB2312" w:eastAsia="仿宋_GB2312" w:hAnsi="仿宋_GB2312" w:cs="仿宋_GB2312"/>
          <w:sz w:val="32"/>
          <w:szCs w:val="32"/>
        </w:rPr>
        <w:t>安康农业产业的蓝月亮</w:t>
      </w:r>
      <w:r>
        <w:rPr>
          <w:rFonts w:ascii="仿宋_GB2312" w:eastAsia="仿宋_GB2312" w:hAnsi="仿宋_GB2312" w:cs="仿宋_GB2312" w:hint="eastAsia"/>
          <w:sz w:val="32"/>
          <w:szCs w:val="32"/>
        </w:rPr>
        <w:t>。全市在</w:t>
      </w:r>
      <w:r>
        <w:rPr>
          <w:rFonts w:ascii="仿宋_GB2312" w:eastAsia="仿宋_GB2312" w:hAnsi="仿宋_GB2312" w:cs="仿宋_GB2312"/>
          <w:sz w:val="32"/>
          <w:szCs w:val="32"/>
        </w:rPr>
        <w:t>保障产量的</w:t>
      </w:r>
      <w:r>
        <w:rPr>
          <w:rFonts w:ascii="仿宋_GB2312" w:eastAsia="仿宋_GB2312" w:hAnsi="仿宋_GB2312" w:cs="仿宋_GB2312" w:hint="eastAsia"/>
          <w:sz w:val="32"/>
          <w:szCs w:val="32"/>
        </w:rPr>
        <w:t>同时</w:t>
      </w:r>
      <w:r>
        <w:rPr>
          <w:rFonts w:ascii="仿宋_GB2312" w:eastAsia="仿宋_GB2312" w:hAnsi="仿宋_GB2312" w:cs="仿宋_GB2312"/>
          <w:sz w:val="32"/>
          <w:szCs w:val="32"/>
        </w:rPr>
        <w:t>，采取多项措施，</w:t>
      </w:r>
      <w:r>
        <w:rPr>
          <w:rFonts w:ascii="仿宋_GB2312" w:eastAsia="仿宋_GB2312" w:hAnsi="仿宋_GB2312" w:cs="仿宋_GB2312" w:hint="eastAsia"/>
          <w:sz w:val="32"/>
          <w:szCs w:val="32"/>
        </w:rPr>
        <w:t>努力</w:t>
      </w:r>
      <w:r>
        <w:rPr>
          <w:rFonts w:ascii="仿宋_GB2312" w:eastAsia="仿宋_GB2312" w:hAnsi="仿宋_GB2312" w:cs="仿宋_GB2312"/>
          <w:sz w:val="32"/>
          <w:szCs w:val="32"/>
        </w:rPr>
        <w:t>提高水产品品质，</w:t>
      </w:r>
      <w:r>
        <w:rPr>
          <w:rFonts w:ascii="仿宋_GB2312" w:eastAsia="仿宋_GB2312" w:hAnsi="仿宋_GB2312" w:cs="仿宋_GB2312" w:hint="eastAsia"/>
          <w:sz w:val="32"/>
          <w:szCs w:val="32"/>
        </w:rPr>
        <w:t>积极</w:t>
      </w:r>
      <w:r>
        <w:rPr>
          <w:rFonts w:ascii="仿宋_GB2312" w:eastAsia="仿宋_GB2312" w:hAnsi="仿宋_GB2312" w:cs="仿宋_GB2312"/>
          <w:sz w:val="32"/>
          <w:szCs w:val="32"/>
        </w:rPr>
        <w:t>打造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安康汉水鱼</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品牌，成为</w:t>
      </w:r>
      <w:r>
        <w:rPr>
          <w:rFonts w:ascii="仿宋_GB2312" w:eastAsia="仿宋_GB2312" w:hAnsi="仿宋_GB2312" w:cs="仿宋_GB2312" w:hint="eastAsia"/>
          <w:sz w:val="32"/>
          <w:szCs w:val="32"/>
        </w:rPr>
        <w:t>陕西</w:t>
      </w:r>
      <w:r>
        <w:rPr>
          <w:rFonts w:ascii="仿宋_GB2312" w:eastAsia="仿宋_GB2312" w:hAnsi="仿宋_GB2312" w:cs="仿宋_GB2312"/>
          <w:sz w:val="32"/>
          <w:szCs w:val="32"/>
        </w:rPr>
        <w:t>渔业领头羊。</w:t>
      </w:r>
    </w:p>
    <w:p w:rsidR="00F31799" w:rsidRDefault="00E818AB">
      <w:pPr>
        <w:spacing w:line="560" w:lineRule="exact"/>
        <w:ind w:firstLineChars="200" w:firstLine="640"/>
        <w:rPr>
          <w:rFonts w:ascii="仿宋_GB2312" w:eastAsia="仿宋_GB2312" w:hAnsi="仿宋" w:cs="仿宋"/>
          <w:sz w:val="32"/>
          <w:szCs w:val="32"/>
          <w:lang w:val="zh-TW"/>
        </w:rPr>
      </w:pPr>
      <w:r>
        <w:rPr>
          <w:rFonts w:ascii="仿宋_GB2312" w:eastAsia="仿宋_GB2312" w:hAnsi="仿宋_GB2312" w:cs="仿宋_GB2312" w:hint="eastAsia"/>
          <w:sz w:val="32"/>
          <w:szCs w:val="32"/>
        </w:rPr>
        <w:t>秦巴山区是我国的中央水库、生态绿肺和生物基因库。安康地处秦巴山区腹地，是享誉全国的天然富硒库，经科学普查，安康</w:t>
      </w:r>
      <w:r>
        <w:rPr>
          <w:rFonts w:ascii="仿宋_GB2312" w:eastAsia="仿宋_GB2312" w:hAnsi="仿宋_GB2312" w:cs="仿宋_GB2312" w:hint="eastAsia"/>
          <w:sz w:val="32"/>
          <w:szCs w:val="32"/>
        </w:rPr>
        <w:t>54.2%</w:t>
      </w:r>
      <w:r>
        <w:rPr>
          <w:rFonts w:ascii="仿宋_GB2312" w:eastAsia="仿宋_GB2312" w:hAnsi="仿宋_GB2312" w:cs="仿宋_GB2312" w:hint="eastAsia"/>
          <w:sz w:val="32"/>
          <w:szCs w:val="32"/>
        </w:rPr>
        <w:t>的土壤硒含量达到中</w:t>
      </w:r>
      <w:proofErr w:type="gramStart"/>
      <w:r>
        <w:rPr>
          <w:rFonts w:ascii="仿宋_GB2312" w:eastAsia="仿宋_GB2312" w:hAnsi="仿宋_GB2312" w:cs="仿宋_GB2312" w:hint="eastAsia"/>
          <w:sz w:val="32"/>
          <w:szCs w:val="32"/>
        </w:rPr>
        <w:t>硒以上</w:t>
      </w:r>
      <w:proofErr w:type="gramEnd"/>
      <w:r>
        <w:rPr>
          <w:rFonts w:ascii="仿宋_GB2312" w:eastAsia="仿宋_GB2312" w:hAnsi="仿宋_GB2312" w:cs="仿宋_GB2312" w:hint="eastAsia"/>
          <w:sz w:val="32"/>
          <w:szCs w:val="32"/>
        </w:rPr>
        <w:t>水平，全市泉水、溪水中硒含量平均值为</w:t>
      </w:r>
      <w:r>
        <w:rPr>
          <w:rFonts w:ascii="仿宋_GB2312" w:eastAsia="仿宋_GB2312" w:hAnsi="仿宋_GB2312" w:cs="仿宋_GB2312" w:hint="eastAsia"/>
          <w:sz w:val="32"/>
          <w:szCs w:val="32"/>
        </w:rPr>
        <w:t>0.0019mg/L</w:t>
      </w:r>
      <w:r>
        <w:rPr>
          <w:rFonts w:ascii="仿宋_GB2312" w:eastAsia="仿宋_GB2312" w:hAnsi="仿宋_GB2312" w:cs="仿宋_GB2312" w:hint="eastAsia"/>
          <w:sz w:val="32"/>
          <w:szCs w:val="32"/>
        </w:rPr>
        <w:t>，最高值达到</w:t>
      </w:r>
      <w:r>
        <w:rPr>
          <w:rFonts w:ascii="仿宋_GB2312" w:eastAsia="仿宋_GB2312" w:hAnsi="仿宋_GB2312" w:cs="仿宋_GB2312" w:hint="eastAsia"/>
          <w:sz w:val="32"/>
          <w:szCs w:val="32"/>
        </w:rPr>
        <w:t>0.141mg/L</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硒被誉为</w:t>
      </w:r>
      <w:proofErr w:type="gramEnd"/>
      <w:r>
        <w:rPr>
          <w:rFonts w:ascii="仿宋_GB2312" w:eastAsia="仿宋_GB2312" w:hAnsi="仿宋_GB2312" w:cs="仿宋_GB2312" w:hint="eastAsia"/>
          <w:sz w:val="32"/>
          <w:szCs w:val="32"/>
        </w:rPr>
        <w:t>“生命的火种”、“心脏守护神”、“天然解毒剂”，</w:t>
      </w:r>
      <w:proofErr w:type="gramStart"/>
      <w:r>
        <w:rPr>
          <w:rFonts w:ascii="仿宋_GB2312" w:eastAsia="仿宋_GB2312" w:hAnsi="仿宋_GB2312" w:cs="仿宋_GB2312" w:hint="eastAsia"/>
          <w:sz w:val="32"/>
          <w:szCs w:val="32"/>
        </w:rPr>
        <w:t>硒缺乏</w:t>
      </w:r>
      <w:proofErr w:type="gramEnd"/>
      <w:r>
        <w:rPr>
          <w:rFonts w:ascii="仿宋_GB2312" w:eastAsia="仿宋_GB2312" w:hAnsi="仿宋_GB2312" w:cs="仿宋_GB2312" w:hint="eastAsia"/>
          <w:sz w:val="32"/>
          <w:szCs w:val="32"/>
        </w:rPr>
        <w:t>容易导致人体免疫力下降，据统计，威</w:t>
      </w:r>
      <w:r>
        <w:rPr>
          <w:rFonts w:ascii="仿宋_GB2312" w:eastAsia="仿宋_GB2312" w:hAnsi="仿宋_GB2312" w:cs="仿宋_GB2312" w:hint="eastAsia"/>
          <w:sz w:val="32"/>
          <w:szCs w:val="32"/>
        </w:rPr>
        <w:lastRenderedPageBreak/>
        <w:t>胁人类健康和生命的四十多种疾病都与人体缺硒有关。安康的鱼生长在富硒水体中，也就长成了天然富硒的富硒鱼。据相关人员检测，安康生态养殖的花鲢、</w:t>
      </w:r>
      <w:r>
        <w:rPr>
          <w:rFonts w:ascii="仿宋_GB2312" w:eastAsia="仿宋_GB2312" w:hAnsi="仿宋" w:cs="仿宋" w:hint="eastAsia"/>
          <w:sz w:val="32"/>
          <w:szCs w:val="32"/>
          <w:lang w:val="zh-TW" w:eastAsia="zh-TW"/>
        </w:rPr>
        <w:t>鳜鱼、匙吻鲟、钱鱼等水产品</w:t>
      </w:r>
      <w:r>
        <w:rPr>
          <w:rFonts w:ascii="仿宋_GB2312" w:eastAsia="仿宋_GB2312" w:hAnsi="仿宋" w:cs="仿宋" w:hint="eastAsia"/>
          <w:sz w:val="32"/>
          <w:szCs w:val="32"/>
          <w:lang w:val="zh-TW"/>
        </w:rPr>
        <w:t>肌肉中硒含量均符合富</w:t>
      </w:r>
      <w:r>
        <w:rPr>
          <w:rFonts w:ascii="仿宋_GB2312" w:eastAsia="仿宋_GB2312" w:hAnsi="仿宋" w:cs="仿宋" w:hint="eastAsia"/>
          <w:sz w:val="32"/>
          <w:szCs w:val="32"/>
          <w:lang w:val="zh-TW"/>
        </w:rPr>
        <w:t>硒水产品相关标准，是天然富硒水产品。</w:t>
      </w:r>
    </w:p>
    <w:p w:rsidR="00F31799" w:rsidRDefault="00E818A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安康是南水北调中线工程水源涵养地，调水量的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以上流过安康，安康人民担负着“一江清水供京津”的重要使命，十分重视水质保护。长期监测数据显示，安康汉江水始终保持Ⅱ类水质标准，</w:t>
      </w:r>
      <w:proofErr w:type="gramStart"/>
      <w:r>
        <w:rPr>
          <w:rFonts w:ascii="仿宋_GB2312" w:eastAsia="仿宋_GB2312" w:hAnsi="仿宋_GB2312" w:cs="仿宋_GB2312" w:hint="eastAsia"/>
          <w:sz w:val="32"/>
          <w:szCs w:val="32"/>
        </w:rPr>
        <w:t>瀛</w:t>
      </w:r>
      <w:proofErr w:type="gramEnd"/>
      <w:r>
        <w:rPr>
          <w:rFonts w:ascii="仿宋_GB2312" w:eastAsia="仿宋_GB2312" w:hAnsi="仿宋_GB2312" w:cs="仿宋_GB2312" w:hint="eastAsia"/>
          <w:sz w:val="32"/>
          <w:szCs w:val="32"/>
        </w:rPr>
        <w:t>湖库区三次出现“桃花水母”，水质保持优良。鱼肉肌纤维较短、结缔组织也较少，口感比其它畜肉细致嫩滑，容易消化，其蛋白质利用率可高达</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以上，非常适合包括幼儿及老人等各类人群食用。鱼类的脂肪富含</w:t>
      </w:r>
      <w:r>
        <w:rPr>
          <w:rFonts w:ascii="仿宋_GB2312" w:eastAsia="仿宋_GB2312" w:hAnsi="仿宋_GB2312" w:cs="仿宋_GB2312" w:hint="eastAsia"/>
          <w:sz w:val="32"/>
          <w:szCs w:val="32"/>
        </w:rPr>
        <w:t>DHA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EPA</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n-3</w:t>
      </w:r>
      <w:r>
        <w:rPr>
          <w:rFonts w:ascii="仿宋_GB2312" w:eastAsia="仿宋_GB2312" w:hAnsi="仿宋_GB2312" w:cs="仿宋_GB2312" w:hint="eastAsia"/>
          <w:sz w:val="32"/>
          <w:szCs w:val="32"/>
        </w:rPr>
        <w:t>系列高不饱和脂肪酸，而这些脂肪酸在其他的陆生动物肌肉中含量极少，对于胎儿及婴幼儿的脑</w:t>
      </w:r>
      <w:r>
        <w:rPr>
          <w:rFonts w:ascii="仿宋_GB2312" w:eastAsia="仿宋_GB2312" w:hAnsi="仿宋_GB2312" w:cs="仿宋_GB2312" w:hint="eastAsia"/>
          <w:sz w:val="32"/>
          <w:szCs w:val="32"/>
        </w:rPr>
        <w:t>部发育至关重要，被称为“脑黄金”。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江汉水养育健康肥美的一江鲜鱼，不仅味道鲜美、还是健康佳品；富硒、绿色、生态、有机、健康都是安康</w:t>
      </w:r>
      <w:proofErr w:type="gramStart"/>
      <w:r>
        <w:rPr>
          <w:rFonts w:ascii="仿宋_GB2312" w:eastAsia="仿宋_GB2312" w:hAnsi="仿宋_GB2312" w:cs="仿宋_GB2312" w:hint="eastAsia"/>
          <w:sz w:val="32"/>
          <w:szCs w:val="32"/>
        </w:rPr>
        <w:t>汉水鱼</w:t>
      </w:r>
      <w:proofErr w:type="gramEnd"/>
      <w:r>
        <w:rPr>
          <w:rFonts w:ascii="仿宋_GB2312" w:eastAsia="仿宋_GB2312" w:hAnsi="仿宋_GB2312" w:cs="仿宋_GB2312" w:hint="eastAsia"/>
          <w:sz w:val="32"/>
          <w:szCs w:val="32"/>
        </w:rPr>
        <w:t>亮丽的标签。</w:t>
      </w:r>
    </w:p>
    <w:p w:rsidR="00F31799" w:rsidRDefault="00F31799">
      <w:pPr>
        <w:pStyle w:val="3"/>
      </w:pPr>
    </w:p>
    <w:p w:rsidR="00F31799" w:rsidRDefault="00E818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安康富硒水产业发展情况</w:t>
      </w:r>
    </w:p>
    <w:p w:rsidR="00F31799" w:rsidRDefault="00E818AB">
      <w:pPr>
        <w:spacing w:line="560" w:lineRule="exact"/>
        <w:ind w:firstLineChars="200" w:firstLine="640"/>
      </w:pPr>
      <w:r>
        <w:rPr>
          <w:rFonts w:ascii="仿宋_GB2312" w:eastAsia="仿宋_GB2312" w:hint="eastAsia"/>
          <w:sz w:val="32"/>
          <w:szCs w:val="32"/>
        </w:rPr>
        <w:t>安康地处东西走向的秦岭地槽褶皱带和北西走向的大巴山弧形褶皱带复合交接部，辖内水资源量大质优，地理位置靠近世界“黄金水源带”，具有“地理环境优越、富硒禀赋优异、生态保护严格”的显著特点，是我国优质硒型、偏硅酸型和</w:t>
      </w:r>
      <w:proofErr w:type="gramStart"/>
      <w:r>
        <w:rPr>
          <w:rFonts w:ascii="仿宋_GB2312" w:eastAsia="仿宋_GB2312" w:hint="eastAsia"/>
          <w:sz w:val="32"/>
          <w:szCs w:val="32"/>
        </w:rPr>
        <w:t>锶型</w:t>
      </w:r>
      <w:proofErr w:type="gramEnd"/>
      <w:r>
        <w:rPr>
          <w:rFonts w:ascii="仿宋_GB2312" w:eastAsia="仿宋_GB2312" w:hint="eastAsia"/>
          <w:sz w:val="32"/>
          <w:szCs w:val="32"/>
        </w:rPr>
        <w:t>矿泉水的重要潜在水源地。近年来，安康市以资源禀赋为依托，以培育支柱产业为目标，以创品牌、</w:t>
      </w:r>
      <w:r>
        <w:rPr>
          <w:rFonts w:ascii="仿宋_GB2312" w:eastAsia="仿宋_GB2312"/>
          <w:sz w:val="32"/>
          <w:szCs w:val="32"/>
        </w:rPr>
        <w:t>培</w:t>
      </w:r>
      <w:r>
        <w:rPr>
          <w:rFonts w:ascii="仿宋_GB2312" w:eastAsia="仿宋_GB2312" w:hint="eastAsia"/>
          <w:sz w:val="32"/>
          <w:szCs w:val="32"/>
        </w:rPr>
        <w:t>龙</w:t>
      </w:r>
      <w:r>
        <w:rPr>
          <w:rFonts w:ascii="仿宋_GB2312" w:eastAsia="仿宋_GB2312" w:hint="eastAsia"/>
          <w:sz w:val="32"/>
          <w:szCs w:val="32"/>
        </w:rPr>
        <w:lastRenderedPageBreak/>
        <w:t>头、拓市场为重点，全面推进，强力突破，全市包装饮用水产业发展势头迅猛，产业体系初步形成。</w:t>
      </w:r>
      <w:r>
        <w:rPr>
          <w:rFonts w:ascii="仿宋_GB2312" w:eastAsia="仿宋_GB2312" w:hAnsi="楷体" w:hint="eastAsia"/>
          <w:bCs/>
          <w:sz w:val="32"/>
          <w:szCs w:val="32"/>
        </w:rPr>
        <w:t>一是产业规模持续扩大。</w:t>
      </w:r>
      <w:bookmarkStart w:id="1" w:name="_GoBack"/>
      <w:r>
        <w:rPr>
          <w:rFonts w:ascii="仿宋_GB2312" w:eastAsia="仿宋_GB2312" w:hint="eastAsia"/>
          <w:sz w:val="32"/>
          <w:szCs w:val="32"/>
        </w:rPr>
        <w:t>截止</w:t>
      </w:r>
      <w:bookmarkEnd w:id="1"/>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月底，全市有包装饮用水</w:t>
      </w:r>
      <w:r>
        <w:rPr>
          <w:rFonts w:ascii="仿宋_GB2312" w:eastAsia="仿宋_GB2312" w:hint="eastAsia"/>
          <w:sz w:val="32"/>
          <w:szCs w:val="32"/>
        </w:rPr>
        <w:t>24</w:t>
      </w:r>
      <w:r>
        <w:rPr>
          <w:rFonts w:ascii="仿宋_GB2312" w:eastAsia="仿宋_GB2312" w:hint="eastAsia"/>
          <w:sz w:val="32"/>
          <w:szCs w:val="32"/>
        </w:rPr>
        <w:t>家，设计总产能</w:t>
      </w:r>
      <w:r>
        <w:rPr>
          <w:rFonts w:ascii="仿宋_GB2312" w:eastAsia="仿宋_GB2312" w:hint="eastAsia"/>
          <w:sz w:val="32"/>
          <w:szCs w:val="32"/>
        </w:rPr>
        <w:t>263</w:t>
      </w:r>
      <w:r>
        <w:rPr>
          <w:rFonts w:ascii="仿宋_GB2312" w:eastAsia="仿宋_GB2312" w:hint="eastAsia"/>
          <w:sz w:val="32"/>
          <w:szCs w:val="32"/>
        </w:rPr>
        <w:t>万吨，部分企业生产技术及工艺标准已达到国内中上游水平</w:t>
      </w:r>
      <w:r>
        <w:rPr>
          <w:rFonts w:ascii="仿宋_GB2312" w:eastAsia="仿宋_GB2312" w:hint="eastAsia"/>
          <w:sz w:val="32"/>
          <w:szCs w:val="32"/>
        </w:rPr>
        <w:t>。二是</w:t>
      </w:r>
      <w:r>
        <w:rPr>
          <w:rFonts w:ascii="仿宋_GB2312" w:eastAsia="仿宋_GB2312" w:hAnsi="楷体" w:hint="eastAsia"/>
          <w:sz w:val="32"/>
          <w:szCs w:val="32"/>
        </w:rPr>
        <w:t>产品种类不断丰富。</w:t>
      </w:r>
      <w:r>
        <w:rPr>
          <w:rFonts w:ascii="仿宋_GB2312" w:eastAsia="仿宋_GB2312" w:hAnsi="楷体" w:hint="eastAsia"/>
          <w:sz w:val="32"/>
          <w:szCs w:val="32"/>
        </w:rPr>
        <w:t>品种上有</w:t>
      </w:r>
      <w:r>
        <w:rPr>
          <w:rFonts w:ascii="仿宋_GB2312" w:eastAsia="仿宋_GB2312" w:hint="eastAsia"/>
          <w:sz w:val="32"/>
          <w:szCs w:val="32"/>
        </w:rPr>
        <w:t>富硒矿泉水、富硒山泉水、富锶山泉水和含硒山泉水、含锶山泉水和偏硅酸型山泉水，规格上有塑料瓶装、桶装、袋装和高端玻璃瓶装，初步形成了覆盖高中低端市场的包装饮用水产品序列。</w:t>
      </w:r>
      <w:r>
        <w:rPr>
          <w:rFonts w:ascii="仿宋_GB2312" w:eastAsia="仿宋_GB2312" w:hint="eastAsia"/>
          <w:bCs/>
          <w:sz w:val="32"/>
          <w:szCs w:val="32"/>
        </w:rPr>
        <w:t>三是发展保持高速增长。</w:t>
      </w:r>
      <w:r>
        <w:rPr>
          <w:rFonts w:ascii="仿宋_GB2312" w:eastAsia="仿宋_GB2312" w:hint="eastAsia"/>
          <w:sz w:val="32"/>
          <w:szCs w:val="32"/>
        </w:rPr>
        <w:t>自</w:t>
      </w:r>
      <w:r>
        <w:rPr>
          <w:rFonts w:ascii="仿宋_GB2312" w:eastAsia="仿宋_GB2312" w:hint="eastAsia"/>
          <w:sz w:val="32"/>
          <w:szCs w:val="32"/>
        </w:rPr>
        <w:t>2015</w:t>
      </w:r>
      <w:r>
        <w:rPr>
          <w:rFonts w:ascii="仿宋_GB2312" w:eastAsia="仿宋_GB2312" w:hint="eastAsia"/>
          <w:sz w:val="32"/>
          <w:szCs w:val="32"/>
        </w:rPr>
        <w:t>年以来，包装饮用水</w:t>
      </w:r>
      <w:proofErr w:type="gramStart"/>
      <w:r>
        <w:rPr>
          <w:rFonts w:ascii="仿宋_GB2312" w:eastAsia="仿宋_GB2312" w:hint="eastAsia"/>
          <w:sz w:val="32"/>
          <w:szCs w:val="32"/>
        </w:rPr>
        <w:t>规</w:t>
      </w:r>
      <w:proofErr w:type="gramEnd"/>
      <w:r>
        <w:rPr>
          <w:rFonts w:ascii="仿宋_GB2312" w:eastAsia="仿宋_GB2312" w:hint="eastAsia"/>
          <w:sz w:val="32"/>
          <w:szCs w:val="32"/>
        </w:rPr>
        <w:t>上企业产值年均增速为</w:t>
      </w:r>
      <w:r>
        <w:rPr>
          <w:rFonts w:ascii="仿宋_GB2312" w:eastAsia="仿宋_GB2312" w:hint="eastAsia"/>
          <w:sz w:val="32"/>
          <w:szCs w:val="32"/>
        </w:rPr>
        <w:t>43.09%</w:t>
      </w:r>
      <w:r>
        <w:rPr>
          <w:rFonts w:ascii="仿宋_GB2312" w:eastAsia="仿宋_GB2312" w:hint="eastAsia"/>
          <w:sz w:val="32"/>
          <w:szCs w:val="32"/>
        </w:rPr>
        <w:t>。</w:t>
      </w:r>
      <w:r>
        <w:rPr>
          <w:rFonts w:ascii="仿宋_GB2312" w:eastAsia="仿宋_GB2312" w:hint="eastAsia"/>
          <w:sz w:val="32"/>
          <w:szCs w:val="32"/>
        </w:rPr>
        <w:t>包装饮用水</w:t>
      </w:r>
      <w:proofErr w:type="gramStart"/>
      <w:r>
        <w:rPr>
          <w:rFonts w:ascii="仿宋_GB2312" w:eastAsia="仿宋_GB2312" w:hint="eastAsia"/>
          <w:sz w:val="32"/>
          <w:szCs w:val="32"/>
        </w:rPr>
        <w:t>规</w:t>
      </w:r>
      <w:proofErr w:type="gramEnd"/>
      <w:r>
        <w:rPr>
          <w:rFonts w:ascii="仿宋_GB2312" w:eastAsia="仿宋_GB2312" w:hint="eastAsia"/>
          <w:sz w:val="32"/>
          <w:szCs w:val="32"/>
        </w:rPr>
        <w:t>上企业达到</w:t>
      </w:r>
      <w:r>
        <w:rPr>
          <w:rFonts w:ascii="仿宋_GB2312" w:eastAsia="仿宋_GB2312" w:hint="eastAsia"/>
          <w:sz w:val="32"/>
          <w:szCs w:val="32"/>
        </w:rPr>
        <w:t>13</w:t>
      </w:r>
      <w:r>
        <w:rPr>
          <w:rFonts w:ascii="仿宋_GB2312" w:eastAsia="仿宋_GB2312" w:hint="eastAsia"/>
          <w:sz w:val="32"/>
          <w:szCs w:val="32"/>
        </w:rPr>
        <w:t>户，预计</w:t>
      </w:r>
      <w:r>
        <w:rPr>
          <w:rFonts w:ascii="仿宋_GB2312" w:eastAsia="仿宋_GB2312" w:hint="eastAsia"/>
          <w:sz w:val="32"/>
          <w:szCs w:val="32"/>
        </w:rPr>
        <w:t>2019</w:t>
      </w:r>
      <w:r>
        <w:rPr>
          <w:rFonts w:ascii="仿宋_GB2312" w:eastAsia="仿宋_GB2312" w:hint="eastAsia"/>
          <w:sz w:val="32"/>
          <w:szCs w:val="32"/>
        </w:rPr>
        <w:t>年产值达到</w:t>
      </w:r>
      <w:r>
        <w:rPr>
          <w:rFonts w:ascii="仿宋_GB2312" w:eastAsia="仿宋_GB2312" w:hint="eastAsia"/>
          <w:sz w:val="32"/>
          <w:szCs w:val="32"/>
        </w:rPr>
        <w:t>40</w:t>
      </w:r>
      <w:r>
        <w:rPr>
          <w:rFonts w:ascii="仿宋_GB2312" w:eastAsia="仿宋_GB2312" w:hint="eastAsia"/>
          <w:sz w:val="32"/>
          <w:szCs w:val="32"/>
        </w:rPr>
        <w:t>亿元以上。</w:t>
      </w:r>
      <w:r>
        <w:rPr>
          <w:rFonts w:ascii="仿宋_GB2312" w:eastAsia="仿宋_GB2312" w:hint="eastAsia"/>
          <w:bCs/>
          <w:sz w:val="32"/>
          <w:szCs w:val="32"/>
        </w:rPr>
        <w:t>四是品牌建设初见成效。培育陕西省名牌产品</w:t>
      </w:r>
      <w:r>
        <w:rPr>
          <w:rFonts w:ascii="仿宋_GB2312" w:eastAsia="仿宋_GB2312"/>
          <w:bCs/>
          <w:sz w:val="32"/>
          <w:szCs w:val="32"/>
        </w:rPr>
        <w:t>2</w:t>
      </w:r>
      <w:r>
        <w:rPr>
          <w:rFonts w:ascii="仿宋_GB2312" w:eastAsia="仿宋_GB2312" w:hint="eastAsia"/>
          <w:bCs/>
          <w:sz w:val="32"/>
          <w:szCs w:val="32"/>
        </w:rPr>
        <w:t>个，诸多</w:t>
      </w:r>
      <w:r>
        <w:rPr>
          <w:rFonts w:ascii="仿宋_GB2312" w:eastAsia="仿宋_GB2312" w:hint="eastAsia"/>
          <w:sz w:val="32"/>
          <w:szCs w:val="32"/>
        </w:rPr>
        <w:t>产品连续亮相欧亚经济论坛、西部贸易洽谈会等中省会议，部分产品在国际高端饮用水产业博览会、中国</w:t>
      </w:r>
      <w:proofErr w:type="gramStart"/>
      <w:r>
        <w:rPr>
          <w:rFonts w:ascii="仿宋_GB2312" w:eastAsia="仿宋_GB2312" w:hint="eastAsia"/>
          <w:sz w:val="32"/>
          <w:szCs w:val="32"/>
        </w:rPr>
        <w:t>国际水博会</w:t>
      </w:r>
      <w:proofErr w:type="gramEnd"/>
      <w:r>
        <w:rPr>
          <w:rFonts w:ascii="仿宋_GB2312" w:eastAsia="仿宋_GB2312" w:hint="eastAsia"/>
          <w:sz w:val="32"/>
          <w:szCs w:val="32"/>
        </w:rPr>
        <w:t>等大型活动中频频获奖。</w:t>
      </w:r>
      <w:r>
        <w:rPr>
          <w:rFonts w:ascii="仿宋_GB2312" w:eastAsia="仿宋_GB2312" w:hint="eastAsia"/>
          <w:bCs/>
          <w:sz w:val="32"/>
          <w:szCs w:val="32"/>
        </w:rPr>
        <w:t>五是市场拓展稳步迈进。部分产品已成为中央办公厅、部分国家部委、</w:t>
      </w:r>
      <w:proofErr w:type="gramStart"/>
      <w:r>
        <w:rPr>
          <w:rFonts w:ascii="仿宋_GB2312" w:eastAsia="仿宋_GB2312" w:hint="eastAsia"/>
          <w:bCs/>
          <w:sz w:val="32"/>
          <w:szCs w:val="32"/>
        </w:rPr>
        <w:t>央企高校</w:t>
      </w:r>
      <w:proofErr w:type="gramEnd"/>
      <w:r>
        <w:rPr>
          <w:rFonts w:ascii="仿宋_GB2312" w:eastAsia="仿宋_GB2312" w:hint="eastAsia"/>
          <w:bCs/>
          <w:sz w:val="32"/>
          <w:szCs w:val="32"/>
        </w:rPr>
        <w:t>、省市单位等机构的招待用水，密集签</w:t>
      </w:r>
      <w:r>
        <w:rPr>
          <w:rFonts w:ascii="仿宋_GB2312" w:eastAsia="仿宋_GB2312" w:hint="eastAsia"/>
          <w:sz w:val="32"/>
          <w:szCs w:val="32"/>
        </w:rPr>
        <w:t>约中国建总行、中石油、兰州铁路局、西部机场集团、南海舰队等客户单位，产品热销北京、天津、上海等</w:t>
      </w:r>
      <w:r>
        <w:rPr>
          <w:rFonts w:ascii="仿宋_GB2312" w:eastAsia="仿宋_GB2312" w:hint="eastAsia"/>
          <w:sz w:val="32"/>
          <w:szCs w:val="32"/>
        </w:rPr>
        <w:t>30</w:t>
      </w:r>
      <w:r>
        <w:rPr>
          <w:rFonts w:ascii="仿宋_GB2312" w:eastAsia="仿宋_GB2312" w:hint="eastAsia"/>
          <w:sz w:val="32"/>
          <w:szCs w:val="32"/>
        </w:rPr>
        <w:t>多个省市。</w:t>
      </w:r>
      <w:r>
        <w:rPr>
          <w:rFonts w:ascii="仿宋_GB2312" w:eastAsia="仿宋_GB2312" w:hint="eastAsia"/>
          <w:bCs/>
          <w:sz w:val="32"/>
          <w:szCs w:val="32"/>
        </w:rPr>
        <w:t>六是产业链条不断延伸。以水为主要原料的白酒、果酒、饮料、食品</w:t>
      </w:r>
      <w:r>
        <w:rPr>
          <w:rFonts w:ascii="仿宋_GB2312" w:eastAsia="仿宋_GB2312" w:hint="eastAsia"/>
          <w:bCs/>
          <w:sz w:val="32"/>
          <w:szCs w:val="32"/>
        </w:rPr>
        <w:t>、化妆品、保健</w:t>
      </w:r>
      <w:r>
        <w:rPr>
          <w:rFonts w:ascii="仿宋_GB2312" w:eastAsia="仿宋_GB2312" w:hint="eastAsia"/>
          <w:sz w:val="32"/>
          <w:szCs w:val="32"/>
        </w:rPr>
        <w:t>品等大健康产业发展较快，开始呈现迅猛发展的良好势头。</w:t>
      </w:r>
    </w:p>
    <w:sectPr w:rsidR="00F31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99"/>
    <w:rsid w:val="00E818AB"/>
    <w:rsid w:val="00F31799"/>
    <w:rsid w:val="135715F9"/>
    <w:rsid w:val="262D5403"/>
    <w:rsid w:val="3A67311F"/>
    <w:rsid w:val="3C8F4109"/>
    <w:rsid w:val="5C0B427D"/>
    <w:rsid w:val="6E3C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Body Tex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rFonts w:ascii="等线" w:eastAsia="等线" w:hAnsi="等线" w:cs="等线"/>
      <w:sz w:val="16"/>
      <w:szCs w:val="16"/>
    </w:rPr>
  </w:style>
  <w:style w:type="paragraph" w:styleId="a3">
    <w:name w:val="footer"/>
    <w:basedOn w:val="a"/>
    <w:unhideWhenUsed/>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Body Tex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rFonts w:ascii="等线" w:eastAsia="等线" w:hAnsi="等线" w:cs="等线"/>
      <w:sz w:val="16"/>
      <w:szCs w:val="16"/>
    </w:rPr>
  </w:style>
  <w:style w:type="paragraph" w:styleId="a3">
    <w:name w:val="footer"/>
    <w:basedOn w:val="a"/>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705</Words>
  <Characters>4024</Characters>
  <Application>Microsoft Office Word</Application>
  <DocSecurity>0</DocSecurity>
  <Lines>33</Lines>
  <Paragraphs>9</Paragraphs>
  <ScaleCrop>false</ScaleCrop>
  <Company>微软中国</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2019-12-31T03:32:00Z</cp:lastPrinted>
  <dcterms:created xsi:type="dcterms:W3CDTF">2023-05-23T02:25:00Z</dcterms:created>
  <dcterms:modified xsi:type="dcterms:W3CDTF">2023-05-23T02:25:00Z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