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80" w:rsidRDefault="00BF6CAA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  <w:shd w:val="clear" w:color="auto" w:fill="FFFFFF"/>
        </w:rPr>
        <w:t>市农业农村局有关负责人关于《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  <w:shd w:val="clear" w:color="auto" w:fill="FFFFFF"/>
        </w:rPr>
        <w:t>安康市宅基地管理办法（征求意见稿）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  <w:shd w:val="clear" w:color="auto" w:fill="FFFFFF"/>
        </w:rPr>
        <w:t>》的政策解读</w:t>
      </w:r>
    </w:p>
    <w:p w:rsidR="001C4680" w:rsidRDefault="001C4680">
      <w:pPr>
        <w:spacing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1C4680" w:rsidRDefault="00BF6CAA">
      <w:pPr>
        <w:spacing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现将《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安康市宅基地管理办法（征求意见稿）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》政策解读如下：</w:t>
      </w:r>
    </w:p>
    <w:p w:rsidR="001C4680" w:rsidRDefault="00BF6CAA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一、制定背景</w:t>
      </w:r>
    </w:p>
    <w:p w:rsidR="001C4680" w:rsidRDefault="00BF6CA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规范我市农村宅基地管理，科学规划村庄用地，合理利用土地资源，切实保障农户宅基地使用权，维护农民合法权益，依据《中华人民共和国土地管理法》《中华人民共和国民法典》《中华人民共和国城乡规划法》《中华人民共和国土地管理法实施条例》《中央农村工作领导小组办公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农业农村部关于进一步加强农村宅基地管理的通知》（中农发〔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号）《农业农村部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自然资源部关于规范农村宅基地审批管理的通知》（农经发〔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号）和《陕西省农村村民住宅建设合理用地保障实施细则》《陕西省农业农村厅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陕西省自然资源厅关于进一步规范农村宅基地审批管理的通知》（陕农发〔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号）等有关法律法规和政策，制定本办法。</w:t>
      </w:r>
    </w:p>
    <w:p w:rsidR="001C4680" w:rsidRDefault="00BF6CAA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bidi="ar"/>
        </w:rPr>
      </w:pPr>
      <w:r>
        <w:rPr>
          <w:rStyle w:val="a6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二、制定过程</w:t>
      </w:r>
    </w:p>
    <w:p w:rsidR="001C4680" w:rsidRDefault="00BF6CA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根据市政府领导指示要求，市农业农村局专门成立起草组，在深入学习中省有关法律法规、政策规定和实地调研的基础上，结合我市实际开展起草工作，并先后召开多个层面座谈会听取建议，征求了市级相关部门、各县区及省级主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部门意见，提请市司法局进行了合法性审查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形成了《办法》（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征求意见稿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1C4680" w:rsidRDefault="00BF6CAA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Style w:val="a6"/>
          <w:rFonts w:ascii="黑体" w:eastAsia="黑体" w:hAnsi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三、目标任务</w:t>
      </w:r>
    </w:p>
    <w:p w:rsidR="001C4680" w:rsidRDefault="00BF6CA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进一步加强、规范本市行政辖区内宅基地的审批和管理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包括宅基地上房屋的新建、扩建和改建。正确引导村（居）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民住宅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建设合理、节约使用土地，提高宅基地审批效率。</w:t>
      </w:r>
    </w:p>
    <w:p w:rsidR="001C4680" w:rsidRDefault="00BF6CAA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Style w:val="a6"/>
          <w:rFonts w:ascii="黑体" w:eastAsia="黑体" w:hAnsi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四、主要内容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本办法共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三十一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条，包括总则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、管理职责、规划管理与用地保障、申请条件和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程序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监督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管理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、措施保障和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第一章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总则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1-3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制定办法的依据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目的、适用范围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宅基地的定义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本办法适用于安康市行政区域内农村宅基地审批、管理。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第二章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，管理职责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4-5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了相关部门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乡镇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的主要职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责，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建立市县（</w:t>
      </w:r>
      <w:r>
        <w:rPr>
          <w:rFonts w:ascii="仿宋_GB2312" w:eastAsia="仿宋_GB2312" w:hAnsi="仿宋_GB2312" w:cs="仿宋_GB2312" w:hint="eastAsia"/>
          <w:sz w:val="32"/>
          <w:szCs w:val="32"/>
        </w:rPr>
        <w:t>市、</w:t>
      </w:r>
      <w:r>
        <w:rPr>
          <w:rFonts w:ascii="仿宋_GB2312" w:eastAsia="仿宋_GB2312" w:hAnsi="仿宋_GB2312" w:cs="仿宋_GB2312" w:hint="eastAsia"/>
          <w:sz w:val="32"/>
          <w:szCs w:val="32"/>
        </w:rPr>
        <w:t>区）主导、乡镇主责、村组主体的宅基地管理机制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，形成部门协调、各司其职、密切协作的管理格局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第三章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，规划管理与用地保障（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包括宅基地选址规划要求、用途管制、用地保障等，明确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农村宅基地严格按照现行法定规划统筹安排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，合理利用和</w:t>
      </w:r>
      <w:r>
        <w:rPr>
          <w:rFonts w:ascii="仿宋_GB2312" w:eastAsia="仿宋_GB2312" w:hAnsi="仿宋_GB2312" w:cs="仿宋_GB2312" w:hint="eastAsia"/>
          <w:sz w:val="32"/>
          <w:szCs w:val="32"/>
        </w:rPr>
        <w:t>节约集约用地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严格实行土地用途管制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第四章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，申请条件和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程序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重点提出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农村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宅基地的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条件和审批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工作程序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，明确农村宅基地实行“一户一宅”，以户为单位申请宅基地。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lastRenderedPageBreak/>
        <w:t>第五章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监督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管理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主要对加强村民申请宅基地建房监督管理进行了规定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，按照“谁审批、谁管理”的原则，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镇（办）人民政府负责辖区内农村宅基地管理工作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全面落实“三到场”制度，建立巡查制度等。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第六章，措施保障（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就经费保障、责任追究提出规定和要求，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市、县（区）财政部门要将宅基地管理工作经费纳入本级财政预算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3"/>
        <w:textAlignment w:val="baseline"/>
        <w:rPr>
          <w:rStyle w:val="a6"/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附则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对办法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的生效日期和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法律法规另有规定情形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进行了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说明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</w:t>
      </w:r>
    </w:p>
    <w:p w:rsidR="001C4680" w:rsidRDefault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a6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五、</w:t>
      </w:r>
      <w:r>
        <w:rPr>
          <w:rStyle w:val="a6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涉及范围</w:t>
      </w:r>
    </w:p>
    <w:p w:rsidR="001C4680" w:rsidRPr="00BF6CAA" w:rsidRDefault="00BF6CAA" w:rsidP="00BF6CAA">
      <w:pPr>
        <w:pBdr>
          <w:bottom w:val="single" w:sz="4" w:space="29" w:color="FFFFFF"/>
        </w:pBdr>
        <w:tabs>
          <w:tab w:val="left" w:pos="709"/>
        </w:tabs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各级政府，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区）农业农村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自然资源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住房和城乡建设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财政、公安、水利、交通、林业、电力和电信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等部门。</w:t>
      </w:r>
      <w:bookmarkStart w:id="0" w:name="_GoBack"/>
      <w:bookmarkEnd w:id="0"/>
    </w:p>
    <w:sectPr w:rsidR="001C4680" w:rsidRPr="00BF6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0"/>
    <w:rsid w:val="001C4680"/>
    <w:rsid w:val="00BF6CAA"/>
    <w:rsid w:val="296A5C2A"/>
    <w:rsid w:val="2A3E1559"/>
    <w:rsid w:val="2D0A159E"/>
    <w:rsid w:val="621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hAnsi="Calibri" w:cs="仿宋_GB2312"/>
      <w:sz w:val="32"/>
      <w:szCs w:val="32"/>
    </w:r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4"/>
    <w:uiPriority w:val="99"/>
    <w:unhideWhenUsed/>
    <w:qFormat/>
    <w:pPr>
      <w:ind w:firstLineChars="200" w:firstLine="420"/>
    </w:pPr>
  </w:style>
  <w:style w:type="character" w:styleId="a6">
    <w:name w:val="Strong"/>
    <w:basedOn w:val="a1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hAnsi="Calibri" w:cs="仿宋_GB2312"/>
      <w:sz w:val="32"/>
      <w:szCs w:val="32"/>
    </w:r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4"/>
    <w:uiPriority w:val="99"/>
    <w:unhideWhenUsed/>
    <w:qFormat/>
    <w:pPr>
      <w:ind w:firstLineChars="200" w:firstLine="420"/>
    </w:pPr>
  </w:style>
  <w:style w:type="character" w:styleId="a6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2021-10-29T07:00:00Z</cp:lastPrinted>
  <dcterms:created xsi:type="dcterms:W3CDTF">2021-10-29T02:23:00Z</dcterms:created>
  <dcterms:modified xsi:type="dcterms:W3CDTF">2021-10-29T08:31:00Z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BFF9048A88DD44DC9EDD6E263BD6F023</vt:lpwstr>
  </property>
</Properties>
</file>