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36"/>
          <w:lang w:eastAsia="zh-CN"/>
        </w:rPr>
      </w:pPr>
    </w:p>
    <w:p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36"/>
          <w:lang w:eastAsia="zh-CN"/>
        </w:rPr>
        <w:t>汉阴县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36"/>
        </w:rPr>
        <w:t>进一步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36"/>
          <w:lang w:eastAsia="zh-CN"/>
        </w:rPr>
        <w:t>推进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36"/>
        </w:rPr>
        <w:t>气象高质量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建设项目专栏</w:t>
      </w:r>
    </w:p>
    <w:p>
      <w:pPr>
        <w:pStyle w:val="2"/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shd w:val="clear" w:color="auto" w:fill="auto"/>
          </w:tcPr>
          <w:p>
            <w:pPr>
              <w:pStyle w:val="6"/>
              <w:tabs>
                <w:tab w:val="left" w:pos="312"/>
                <w:tab w:val="left" w:pos="2330"/>
                <w:tab w:val="center" w:pos="4210"/>
              </w:tabs>
              <w:spacing w:before="0" w:beforeAutospacing="0" w:after="0" w:afterAutospacing="0" w:line="400" w:lineRule="exact"/>
              <w:ind w:firstLine="422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专栏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1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 提升气象灾害精密监测能力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b/>
                <w:szCs w:val="21"/>
              </w:rPr>
              <w:t>1.天气网精密监测能力建设(“十五五”和“十六五”期间)。</w:t>
            </w:r>
            <w:r>
              <w:rPr>
                <w:rFonts w:hint="eastAsia" w:ascii="仿宋_GB2312" w:eastAsia="仿宋_GB2312"/>
                <w:szCs w:val="21"/>
              </w:rPr>
              <w:t>在全县10个镇监测空白区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新</w:t>
            </w:r>
            <w:r>
              <w:rPr>
                <w:rFonts w:hint="eastAsia" w:ascii="仿宋_GB2312" w:eastAsia="仿宋_GB2312"/>
                <w:szCs w:val="21"/>
              </w:rPr>
              <w:t>建4套六要素气象观测站。实现全县气象观测站网密度达到3×3公里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szCs w:val="21"/>
              </w:rPr>
              <w:t>在南北山区建设X波段全固态标准型天气雷达与X波段微小型天气雷达。将全县6套两要素自动气象站升级为六要素。升级改造全县气象监测站通信模块为北斗卫星传输，确保每个镇有1-2套。在暴雨敏感区、气象灾害高影响地区等区域增补便携免维护自动气象站2套，在粮食主产区建设1套农作物气象综合监测站，在天气多变的国省道和高速公路路段建设9套交通气象站。</w:t>
            </w:r>
          </w:p>
          <w:p>
            <w:pPr>
              <w:pStyle w:val="6"/>
              <w:widowControl/>
              <w:spacing w:before="0" w:beforeAutospacing="0" w:after="0" w:afterAutospacing="0" w:line="400" w:lineRule="exact"/>
              <w:ind w:firstLine="421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方正楷体_GBK" w:eastAsia="仿宋_GB2312" w:cs="方正楷体_GBK"/>
                <w:b/>
                <w:szCs w:val="21"/>
              </w:rPr>
              <w:t>2.</w:t>
            </w:r>
            <w:r>
              <w:rPr>
                <w:rFonts w:hint="eastAsia" w:ascii="仿宋_GB2312" w:hAnsi="方正楷体_GBK" w:eastAsia="仿宋_GB2312" w:cs="方正楷体_GBK"/>
                <w:b/>
                <w:szCs w:val="21"/>
                <w:lang w:eastAsia="zh-CN"/>
              </w:rPr>
              <w:t>行业气象</w:t>
            </w:r>
            <w:r>
              <w:rPr>
                <w:rFonts w:hint="eastAsia" w:ascii="仿宋_GB2312" w:hAnsi="方正楷体_GBK" w:eastAsia="仿宋_GB2312" w:cs="方正楷体_GBK"/>
                <w:b/>
                <w:szCs w:val="21"/>
              </w:rPr>
              <w:t>监测</w:t>
            </w:r>
            <w:r>
              <w:rPr>
                <w:rFonts w:hint="eastAsia" w:ascii="仿宋_GB2312" w:hAnsi="方正楷体_GBK" w:eastAsia="仿宋_GB2312" w:cs="方正楷体_GBK"/>
                <w:b/>
                <w:szCs w:val="21"/>
                <w:lang w:eastAsia="zh-CN"/>
              </w:rPr>
              <w:t>能力提升</w:t>
            </w:r>
            <w:r>
              <w:rPr>
                <w:rFonts w:hint="eastAsia" w:ascii="仿宋_GB2312" w:hAnsi="方正楷体_GBK" w:eastAsia="仿宋_GB2312" w:cs="方正楷体_GBK"/>
                <w:b/>
                <w:szCs w:val="21"/>
              </w:rPr>
              <w:t>(“十五五”和“十六五”期间)。</w:t>
            </w:r>
            <w:r>
              <w:rPr>
                <w:rFonts w:hint="eastAsia" w:ascii="仿宋_GB2312" w:eastAsia="仿宋_GB2312"/>
                <w:szCs w:val="21"/>
              </w:rPr>
              <w:t>统筹行业数据资源，推进农业、生态、交通、旅游等专业气象监测网建设及以现有的“数字汉阴”协同平台为基础，实现公安、自然资源、生态环境、水利、农业农村、林业、气象、应急、住建等监测数据共享。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专栏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 提升精准气象预报能力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8516" w:type="dxa"/>
          </w:tcPr>
          <w:p>
            <w:pPr>
              <w:pStyle w:val="2"/>
              <w:spacing w:after="0" w:line="400" w:lineRule="exact"/>
              <w:ind w:firstLine="421" w:firstLineChars="200"/>
              <w:rPr>
                <w:rFonts w:hint="eastAsia" w:ascii="仿宋_GB2312" w:hAnsi="仿宋_GB2312" w:eastAsia="仿宋_GB2312" w:cs="仿宋_GB2312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方正楷体_GBK" w:eastAsia="仿宋_GB2312" w:cs="方正楷体_GBK"/>
                <w:b/>
              </w:rPr>
              <w:t>1.加强人工智能预报技术研发与应用(“十五五”期间至“十六五”期间)。</w:t>
            </w:r>
            <w:r>
              <w:rPr>
                <w:rFonts w:hint="eastAsia" w:ascii="仿宋_GB2312" w:hAnsi="宋体" w:eastAsia="仿宋_GB2312" w:cs="宋体"/>
              </w:rPr>
              <w:t>强化基于观测数据驱动的人工智能气象预报大模型（全球中短期预报系统“风清”1.0版、人工智能临近预报系统“风雷”1.0版）、“1+N”气象预报大模型、次季节-季节气候预测大模型的预报业务应用。</w:t>
            </w:r>
          </w:p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hint="eastAsia" w:ascii="仿宋_GB2312" w:hAnsi="方正楷体_GBK" w:eastAsia="仿宋_GB2312" w:cs="方正楷体_GBK"/>
                <w:b/>
              </w:rPr>
            </w:pPr>
            <w:r>
              <w:rPr>
                <w:rFonts w:hint="eastAsia" w:ascii="仿宋_GB2312" w:hAnsi="方正楷体_GBK" w:eastAsia="仿宋_GB2312" w:cs="方正楷体_GBK"/>
                <w:b/>
              </w:rPr>
              <w:t>2.区域数值预报模式建设(“十五五”和“十六五”期间)。</w:t>
            </w:r>
            <w:r>
              <w:rPr>
                <w:rFonts w:hint="eastAsia" w:ascii="仿宋_GB2312" w:hAnsi="方正楷体_GBK" w:eastAsia="仿宋_GB2312" w:cs="方正楷体_GBK"/>
                <w:b w:val="0"/>
                <w:bCs/>
              </w:rPr>
              <w:t>强化数值模式产品快速融合更新，实现高时空分辨率模式产品应用。发展人工智能与传统数值模式的融合技术，开展人工智能算法在数值模式误差溯源中的应用研究。</w:t>
            </w:r>
          </w:p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hint="eastAsia" w:ascii="仿宋_GB2312" w:hAnsi="方正楷体_GBK" w:eastAsia="仿宋_GB2312" w:cs="方正楷体_GBK"/>
                <w:b/>
              </w:rPr>
            </w:pPr>
            <w:r>
              <w:rPr>
                <w:rFonts w:hint="eastAsia" w:ascii="仿宋_GB2312" w:hAnsi="方正楷体_GBK" w:eastAsia="仿宋_GB2312" w:cs="方正楷体_GBK"/>
                <w:b/>
                <w:lang w:val="en-US" w:eastAsia="zh-CN"/>
              </w:rPr>
              <w:t>3.</w:t>
            </w:r>
            <w:r>
              <w:rPr>
                <w:rFonts w:hint="eastAsia" w:ascii="仿宋_GB2312" w:hAnsi="方正楷体_GBK" w:eastAsia="仿宋_GB2312" w:cs="方正楷体_GBK"/>
                <w:b/>
              </w:rPr>
              <w:t>无缝隙智能数字预报能力建设(“十五五”和“十六五”期间)。</w:t>
            </w:r>
            <w:r>
              <w:rPr>
                <w:rFonts w:hint="eastAsia" w:ascii="仿宋_GB2312" w:eastAsia="仿宋_GB2312"/>
              </w:rPr>
              <w:t>加快推进县级研究型业务，加强中国气象局短临业务平台（SWAN3.0）、“风云地球”、秦智-陕西智能网格气象预报系统、NIFS陕西省短时临近智能预报服务系统的本地化运用。持续提升暴雨、雷电、大风、冰雹等强对流天气</w:t>
            </w:r>
            <w:r>
              <w:rPr>
                <w:rFonts w:hint="eastAsia" w:ascii="仿宋_GB2312" w:eastAsia="仿宋_GB2312"/>
                <w:lang w:eastAsia="zh-CN"/>
              </w:rPr>
              <w:t>预报</w:t>
            </w:r>
            <w:r>
              <w:rPr>
                <w:rFonts w:hint="eastAsia" w:ascii="仿宋_GB2312" w:eastAsia="仿宋_GB2312"/>
              </w:rPr>
              <w:t>预警能力</w:t>
            </w:r>
            <w:r>
              <w:rPr>
                <w:rFonts w:hint="eastAsia" w:ascii="仿宋_GB2312" w:eastAsia="仿宋_GB2312"/>
                <w:lang w:eastAsia="zh-CN"/>
              </w:rPr>
              <w:t>，</w:t>
            </w:r>
            <w:r>
              <w:rPr>
                <w:rFonts w:hint="eastAsia" w:ascii="仿宋_GB2312" w:eastAsia="仿宋_GB2312"/>
              </w:rPr>
              <w:t>提前1小时预警局地强对流天气、提前1天预报逐小时天气、提前1周预报灾害性天气。</w:t>
            </w:r>
          </w:p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方正楷体_GBK" w:eastAsia="仿宋_GB2312" w:cs="方正楷体_GBK"/>
                <w:b/>
                <w:lang w:val="en-US" w:eastAsia="zh-CN"/>
              </w:rPr>
              <w:t>4</w:t>
            </w:r>
            <w:r>
              <w:rPr>
                <w:rFonts w:hint="eastAsia" w:ascii="仿宋_GB2312" w:hAnsi="方正楷体_GBK" w:eastAsia="仿宋_GB2312" w:cs="方正楷体_GBK"/>
                <w:b/>
              </w:rPr>
              <w:t>.专业预报支撑系统建设(“十五五”和“十六五”期间)。</w:t>
            </w:r>
            <w:r>
              <w:rPr>
                <w:rFonts w:hint="eastAsia" w:ascii="仿宋_GB2312" w:eastAsia="仿宋_GB2312"/>
                <w:kern w:val="0"/>
              </w:rPr>
              <w:t>发展针对暴雨、地质灾害、森林（草原）火险、山洪灾害等多灾种的精细化、针对性影响预报和风险预警业务。开展太阳能资源气候预测及功率预报业务，开展面向农业、交通、水利、自然资源、生态环境等主要行业和重点产业的高分辨率智能网格预报业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专栏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 提升精细气象服务水平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hint="eastAsia" w:ascii="仿宋_GB2312" w:hAnsi="方正楷体_GBK" w:eastAsia="仿宋_GB2312" w:cs="方正楷体_GBK"/>
                <w:b/>
              </w:rPr>
            </w:pPr>
            <w:r>
              <w:rPr>
                <w:rFonts w:hint="eastAsia" w:ascii="仿宋_GB2312" w:hAnsi="方正楷体_GBK" w:eastAsia="仿宋_GB2312" w:cs="方正楷体_GBK"/>
                <w:b/>
              </w:rPr>
              <w:t>1.气象预警信息精准发布工程</w:t>
            </w:r>
            <w:r>
              <w:rPr>
                <w:rFonts w:hint="eastAsia" w:ascii="仿宋_GB2312" w:hAnsi="方正楷体_GBK" w:eastAsia="仿宋_GB2312" w:cs="方正楷体_GBK"/>
                <w:b/>
                <w:szCs w:val="21"/>
              </w:rPr>
              <w:t>（“十五五”期间</w:t>
            </w:r>
            <w:r>
              <w:rPr>
                <w:rFonts w:hint="eastAsia" w:ascii="仿宋_GB2312" w:hAnsi="方正楷体_GBK" w:eastAsia="仿宋_GB2312" w:cs="方正楷体_GBK"/>
                <w:b/>
              </w:rPr>
              <w:t>）。</w:t>
            </w:r>
            <w:r>
              <w:rPr>
                <w:rFonts w:hint="eastAsia" w:ascii="仿宋_GB2312" w:eastAsia="仿宋_GB2312"/>
                <w:lang w:eastAsia="zh-CN"/>
              </w:rPr>
              <w:t>应用</w:t>
            </w:r>
            <w:r>
              <w:rPr>
                <w:rFonts w:hint="eastAsia" w:ascii="仿宋_GB2312" w:eastAsia="仿宋_GB2312"/>
              </w:rPr>
              <w:t>陕西气象APP，建立精细化、分众式服务模式。</w:t>
            </w:r>
            <w:r>
              <w:rPr>
                <w:rFonts w:hint="eastAsia" w:ascii="仿宋_GB2312" w:eastAsia="仿宋_GB2312"/>
                <w:kern w:val="0"/>
              </w:rPr>
              <w:t>升级气象融媒体支撑平台，整合新媒体、传统媒体，打造一体化的气象媒体矩阵。</w:t>
            </w:r>
          </w:p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方正楷体_GBK" w:eastAsia="仿宋_GB2312" w:cs="方正楷体_GBK"/>
                <w:b/>
              </w:rPr>
              <w:t>2.陕西突发事件预警信息发布系统优化升级(“十五五”期间)。</w:t>
            </w:r>
            <w:r>
              <w:rPr>
                <w:rFonts w:hint="eastAsia" w:ascii="仿宋_GB2312" w:hAnsi="方正楷体_GBK" w:eastAsia="仿宋_GB2312" w:cs="方正楷体_GBK"/>
                <w:b/>
                <w:lang w:eastAsia="zh-CN"/>
              </w:rPr>
              <w:t>推动</w:t>
            </w:r>
            <w:r>
              <w:rPr>
                <w:rFonts w:hint="eastAsia" w:ascii="仿宋_GB2312" w:eastAsia="仿宋_GB2312"/>
                <w:lang w:eastAsia="zh-CN"/>
              </w:rPr>
              <w:t>陕西</w:t>
            </w:r>
            <w:r>
              <w:rPr>
                <w:rFonts w:hint="eastAsia" w:ascii="仿宋_GB2312" w:eastAsia="仿宋_GB2312"/>
              </w:rPr>
              <w:t>突发事件预警信息发布系统升级，统筹制定气象灾害预警信息发布规程，建立重大气象灾害预警信息快速、精准靶向发布“绿色通道”制度。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专栏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 加强气象基础设施保障能力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方正楷体_GBK" w:eastAsia="仿宋_GB2312" w:cs="方正楷体_GBK"/>
                <w:b/>
              </w:rPr>
              <w:t>1.基层台站综改及配套基础设施建设(“十五五”期间)。</w:t>
            </w:r>
            <w:r>
              <w:rPr>
                <w:rFonts w:hint="eastAsia" w:ascii="仿宋_GB2312" w:eastAsia="仿宋_GB2312"/>
              </w:rPr>
              <w:t>开展业务用房等基础设施建设。完善水电气暖、通信、交通等配套基础设施，建设标准化业务平面，优化业务运行环境，加强安全生产等基础设施建设。</w:t>
            </w:r>
          </w:p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方正楷体_GBK" w:eastAsia="仿宋_GB2312" w:cs="方正楷体_GBK"/>
                <w:b/>
              </w:rPr>
              <w:t>2.推进陕西特色示范台站建设(“十五五”和“十六五”期间)。</w:t>
            </w:r>
            <w:r>
              <w:rPr>
                <w:rFonts w:hint="eastAsia" w:ascii="仿宋_GB2312" w:hAnsi="仿宋_GB2312" w:eastAsia="仿宋_GB2312" w:cs="仿宋_GB2312"/>
                <w:bCs/>
              </w:rPr>
              <w:t>打造智慧气象台站、多功能气象台站、特色气象台站。开展气象公园建设。推进气象科普、院落环境改造等建设。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专栏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 加强气象文化设施建设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widowControl/>
              <w:spacing w:before="0" w:beforeAutospacing="0" w:after="0" w:afterAutospacing="0" w:line="400" w:lineRule="exact"/>
              <w:ind w:firstLine="421" w:firstLineChars="20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1.</w:t>
            </w:r>
            <w:r>
              <w:rPr>
                <w:rFonts w:hint="eastAsia" w:ascii="仿宋_GB2312" w:hAnsi="方正楷体_GBK" w:eastAsia="仿宋_GB2312" w:cs="方正楷体_GBK"/>
                <w:b/>
                <w:szCs w:val="21"/>
              </w:rPr>
              <w:t>加强台站气象文化设施建设(“十五五”期间)。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推进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气象科普馆、</w:t>
            </w:r>
            <w:r>
              <w:rPr>
                <w:rFonts w:hint="eastAsia" w:ascii="仿宋_GB2312" w:hAnsi="仿宋_GB2312" w:eastAsia="仿宋_GB2312" w:cs="仿宋_GB2312"/>
                <w:bCs/>
                <w:szCs w:val="21"/>
              </w:rPr>
              <w:t>职工活动室、图书室建设；依托业务平台建设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Cs w:val="21"/>
              </w:rPr>
              <w:t>精神文明建设实践基地；打造“气象大讲堂”文化品牌，加强短视频等文创产品设计研发，推出高质量气象文化产品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专栏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 xml:space="preserve">6 </w:t>
            </w:r>
            <w:r>
              <w:rPr>
                <w:rFonts w:hint="eastAsia" w:ascii="黑体" w:hAnsi="黑体" w:eastAsia="黑体" w:cs="黑体"/>
                <w:b/>
                <w:bCs/>
              </w:rPr>
              <w:t>筑牢气象防灾减灾第一道防线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方正楷体_GBK" w:eastAsia="仿宋_GB2312" w:cs="方正楷体_GBK"/>
                <w:b/>
                <w:szCs w:val="21"/>
              </w:rPr>
              <w:t>1.气象防灾减灾第一道防线(“十五五”和“十六五”期间)。</w:t>
            </w:r>
            <w:r>
              <w:rPr>
                <w:rFonts w:hint="eastAsia" w:ascii="仿宋_GB2312" w:eastAsia="仿宋_GB2312"/>
                <w:szCs w:val="21"/>
              </w:rPr>
              <w:t>定期开展气象灾害风险普查和风险区划。深化“一本账、一张图、一张网、一把尺、一队伍、一平台”标准化建设。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推动</w:t>
            </w:r>
            <w:r>
              <w:rPr>
                <w:rFonts w:hint="eastAsia" w:ascii="仿宋_GB2312" w:eastAsia="仿宋_GB2312"/>
                <w:szCs w:val="21"/>
              </w:rPr>
              <w:t>升级突发事件预警信息发布系统，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加强气象预警与灾害预报的联动，突出临灾预警，做好点对点精准预报与滚动更新，强化预警指向性，</w:t>
            </w:r>
            <w:r>
              <w:rPr>
                <w:rFonts w:hint="eastAsia" w:ascii="仿宋_GB2312" w:eastAsia="仿宋_GB2312"/>
                <w:szCs w:val="21"/>
              </w:rPr>
              <w:t>实现与相关部门指挥调度、运行管理平台对接。</w:t>
            </w:r>
          </w:p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ascii="方正楷体_GBK" w:hAnsi="方正楷体_GBK" w:eastAsia="方正楷体_GBK" w:cs="方正楷体_GBK"/>
                <w:b/>
              </w:rPr>
            </w:pPr>
            <w:r>
              <w:rPr>
                <w:rFonts w:hint="eastAsia" w:ascii="仿宋_GB2312" w:hAnsi="方正楷体_GBK" w:eastAsia="仿宋_GB2312" w:cs="方正楷体_GBK"/>
                <w:b/>
                <w:szCs w:val="21"/>
              </w:rPr>
              <w:t>2.抗旱增雨防雹与生态保护修复型人工影响天气工程(“十五五”期间)。</w:t>
            </w:r>
            <w:r>
              <w:rPr>
                <w:rFonts w:hint="eastAsia" w:ascii="仿宋_GB2312" w:eastAsia="仿宋_GB2312"/>
                <w:szCs w:val="21"/>
              </w:rPr>
              <w:t>围绕农业生产、森林（草原）防灭火、生态保护和修复等，开展常态化人工影天气作业。开展空中云水资源监测，提升云水资源开发能力。建设远程遥控火箭发射系统，实现远程遥控作业和作业信息自动采集。建立气象、公安、财政、发改、应急、人武等部门共同参与的人工影响天气工作的协调、综合监管机制，提升作业站点安全防控、作业装备弹药安全监管和作业队伍安全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专栏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7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 提高推动高质量发展的气象服务水平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hAnsi="方正楷体_GBK" w:eastAsia="仿宋_GB2312" w:cs="方正楷体_GBK"/>
                <w:b/>
              </w:rPr>
              <w:t>1.智慧农业气象服务能力提升工程(“十五五”和“十六五”期间)。</w:t>
            </w:r>
            <w:r>
              <w:rPr>
                <w:rFonts w:hint="eastAsia" w:ascii="仿宋_GB2312" w:eastAsia="仿宋_GB2312"/>
                <w:kern w:val="0"/>
              </w:rPr>
              <w:t>加强农村气象灾害高风险地区监测预警服务能力建设，建立精细到镇的气象预报和灾害性天气短时临近预警业务。全面挖掘农村气候生态资源，开展</w:t>
            </w:r>
            <w:bookmarkStart w:id="0" w:name="_GoBack"/>
            <w:bookmarkEnd w:id="0"/>
            <w:r>
              <w:rPr>
                <w:rFonts w:hint="eastAsia" w:ascii="仿宋_GB2312" w:eastAsia="仿宋_GB2312"/>
                <w:kern w:val="0"/>
              </w:rPr>
              <w:t>太阳能资源普查评估、农业气候资源普查和农业气候区划。建立高标准农田气象保障示范园区、农业气象科技小院，开展农业气象灾害综合防御技术试验。围绕全县粮食生产和农业特色产业发展，编制茶叶、猕猴桃、蚕桑等特色农业气候区划、气象灾害风险区划。与保险公司探索“农险+气象”服务合作新机制。做好蜂糖李、猕猴桃、富硒茶、汉阴大米、汉阴菜籽油等申报省级生态气候好产品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。</w:t>
            </w:r>
          </w:p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hint="eastAsia" w:ascii="仿宋_GB2312" w:eastAsia="仿宋_GB2312"/>
                <w:kern w:val="0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b/>
                <w:bCs/>
                <w:kern w:val="0"/>
                <w:lang w:eastAsia="zh-CN"/>
              </w:rPr>
              <w:t>.强化生态文明建设绿色发展气象支撑工程(“十五五”和“十六五”期间)。</w:t>
            </w:r>
            <w:r>
              <w:rPr>
                <w:rFonts w:hint="eastAsia" w:ascii="仿宋_GB2312" w:eastAsia="仿宋_GB2312"/>
                <w:kern w:val="0"/>
                <w:lang w:eastAsia="zh-CN"/>
              </w:rPr>
              <w:t>加强卫星遥感资料在大气环境治理、森林火险、水域变化等决策咨询中的应用。引进碳监测与服务系统，做好“双碳”气象服务，完善温室气体监测站网，建立碳达峰碳中和温室气体监测评估业务。加强在国土空间规划、重大工程、工业园区、经开区建设等方面开展气候可行性论证，有条件的镇积极申报“避暑小镇”、国内天气气候最佳观赏地等。围绕水土流失治理、退化生态系统恢复、重污染天气监测预警等生态气象服务，建设一体化生态气象监测评估和生态安全气象风险预警系统，开展气候变化对生态气候承载能力监测评估和预测预估，强化气象助力汉阴生态文明建设的决策支撑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专栏</w:t>
            </w:r>
            <w:r>
              <w:rPr>
                <w:rFonts w:hint="eastAsia" w:ascii="黑体" w:hAnsi="黑体" w:eastAsia="黑体" w:cs="黑体"/>
                <w:b/>
                <w:bCs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/>
              </w:rPr>
              <w:t xml:space="preserve"> 提高公共气象服务水平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</w:tcPr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方正楷体_GBK" w:eastAsia="仿宋_GB2312" w:cs="方正楷体_GBK"/>
                <w:b/>
              </w:rPr>
              <w:t>1.公众气象服务能力提升工程(“十五五”和“十六五”期间)。</w:t>
            </w:r>
            <w:r>
              <w:rPr>
                <w:rFonts w:hint="eastAsia" w:ascii="仿宋_GB2312" w:eastAsia="仿宋_GB2312"/>
              </w:rPr>
              <w:t>发展城镇内涝气象风险预警业务。探索“气象+新媒体”服务新模式，构建公共气象服务全媒体服务矩阵，将气象服务纳入政府公共服务体系，实现城乡气象服务均等化。推动气象信息融入智能家居、汽车、穿戴设备等，与购物、餐饮、娱乐、体育运动等生活应用平台对接，开展紧密相关的个性化、定制化高品质生活气象服务。</w:t>
            </w:r>
          </w:p>
          <w:p>
            <w:pPr>
              <w:pStyle w:val="6"/>
              <w:spacing w:before="0" w:beforeAutospacing="0" w:after="0" w:afterAutospacing="0" w:line="400" w:lineRule="exact"/>
              <w:ind w:firstLine="421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hAnsi="方正楷体_GBK" w:eastAsia="仿宋_GB2312" w:cs="方正楷体_GBK"/>
                <w:b/>
              </w:rPr>
              <w:t>2.康养</w:t>
            </w:r>
            <w:r>
              <w:rPr>
                <w:rFonts w:hint="eastAsia" w:ascii="仿宋_GB2312" w:eastAsia="仿宋_GB2312"/>
                <w:b/>
                <w:bCs/>
              </w:rPr>
              <w:t>文旅气象服务保障能力建设工程</w:t>
            </w:r>
            <w:r>
              <w:rPr>
                <w:rFonts w:hint="eastAsia" w:ascii="仿宋_GB2312" w:hAnsi="方正楷体_GBK" w:eastAsia="仿宋_GB2312" w:cs="方正楷体_GBK"/>
                <w:b/>
              </w:rPr>
              <w:t>(“十五五”和“十六五”期间)。</w:t>
            </w:r>
            <w:r>
              <w:rPr>
                <w:rFonts w:hint="eastAsia" w:ascii="仿宋_GB2312" w:eastAsia="仿宋_GB2312"/>
              </w:rPr>
              <w:t>全县3A级（含3A级）以上景区实现生态旅游气象监测服务站全覆盖。建设健康专业气象观测网，开展疾病气象风险预警、人体舒适度预报、敏感人群气象风险预报等精细化气象服务。开展面向重点旅游目的地、重要活动赛事的气象风险监测评估和预报预警业务。强化气象文旅资源开发，设计避暑、避寒等气象旅游线路，打造气象旅游品牌，根据汉阴气候特点，建设融合气象文化与防灾减灾知识的气象公园</w:t>
            </w:r>
            <w:r>
              <w:rPr>
                <w:rFonts w:hint="eastAsia" w:ascii="仿宋_GB2312" w:eastAsia="仿宋_GB2312"/>
                <w:lang w:eastAsia="zh-CN"/>
              </w:rPr>
              <w:t>。</w:t>
            </w:r>
            <w:r>
              <w:rPr>
                <w:rFonts w:hint="eastAsia" w:ascii="仿宋_GB2312" w:eastAsia="仿宋_GB2312"/>
              </w:rPr>
              <w:t>利用“安康气象君”慢直播平台加强文旅景点宣传与推广。推动气候宜居城市、天然氧吧、康养之都、气候小镇等气候品牌创建。</w:t>
            </w:r>
          </w:p>
        </w:tc>
      </w:tr>
    </w:tbl>
    <w:p>
      <w:pPr>
        <w:pStyle w:val="2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ook Antiqua">
    <w:altName w:val="Times New Roman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67B06"/>
    <w:rsid w:val="001F1422"/>
    <w:rsid w:val="0021067C"/>
    <w:rsid w:val="00235DD4"/>
    <w:rsid w:val="003375AC"/>
    <w:rsid w:val="0040340E"/>
    <w:rsid w:val="00403495"/>
    <w:rsid w:val="00452953"/>
    <w:rsid w:val="00521250"/>
    <w:rsid w:val="0065718C"/>
    <w:rsid w:val="0066210E"/>
    <w:rsid w:val="006E1142"/>
    <w:rsid w:val="007332F5"/>
    <w:rsid w:val="00745E30"/>
    <w:rsid w:val="00797926"/>
    <w:rsid w:val="007E7E86"/>
    <w:rsid w:val="00932860"/>
    <w:rsid w:val="009F312A"/>
    <w:rsid w:val="00A62FD8"/>
    <w:rsid w:val="00A71951"/>
    <w:rsid w:val="00BB7108"/>
    <w:rsid w:val="00BF46C7"/>
    <w:rsid w:val="00D03E67"/>
    <w:rsid w:val="00DE6FD1"/>
    <w:rsid w:val="00E92CE2"/>
    <w:rsid w:val="00F4288C"/>
    <w:rsid w:val="00F5596E"/>
    <w:rsid w:val="00F73747"/>
    <w:rsid w:val="00FD1B0F"/>
    <w:rsid w:val="1AFBEDF4"/>
    <w:rsid w:val="1EF60AB6"/>
    <w:rsid w:val="2BB67B06"/>
    <w:rsid w:val="3BE3D77A"/>
    <w:rsid w:val="5A7722B3"/>
    <w:rsid w:val="67E9B817"/>
    <w:rsid w:val="7C780D6E"/>
    <w:rsid w:val="7CBFA8AC"/>
    <w:rsid w:val="7CEFCEB2"/>
    <w:rsid w:val="7FE5E916"/>
    <w:rsid w:val="7FF27491"/>
    <w:rsid w:val="A9B49160"/>
    <w:rsid w:val="CDB68411"/>
    <w:rsid w:val="CF7B6AA6"/>
    <w:rsid w:val="DAECF34A"/>
    <w:rsid w:val="DAF65DDA"/>
    <w:rsid w:val="EDABBBD0"/>
    <w:rsid w:val="EFDB722A"/>
    <w:rsid w:val="FEFF358E"/>
    <w:rsid w:val="FF3B8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Book Antiqua" w:hAnsi="Book Antiqua" w:eastAsia="宋体" w:cs="Times New Roman"/>
      <w:szCs w:val="22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9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866</Words>
  <Characters>4942</Characters>
  <Lines>41</Lines>
  <Paragraphs>11</Paragraphs>
  <TotalTime>22</TotalTime>
  <ScaleCrop>false</ScaleCrop>
  <LinksUpToDate>false</LinksUpToDate>
  <CharactersWithSpaces>5797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2024-04-21T22:59:00Z</dcterms:created>
  <dc:creator>felixchen</dc:creator>
  <cp:lastModifiedBy>qxj</cp:lastModifiedBy>
  <dcterms:modified xsi:type="dcterms:W3CDTF">2024-09-23T09:26:08Z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