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黑体"/>
          <w:sz w:val="30"/>
          <w:szCs w:val="30"/>
        </w:rPr>
        <w:t>附件</w:t>
      </w:r>
      <w:r>
        <w:rPr>
          <w:rFonts w:ascii="Times New Roman" w:hAnsi="Times New Roman" w:cs="Times New Roman"/>
          <w:sz w:val="30"/>
          <w:szCs w:val="30"/>
        </w:rPr>
        <w:t>3</w:t>
      </w:r>
    </w:p>
    <w:p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安康市中心城区土地级别分布说明表</w:t>
      </w:r>
      <w:bookmarkEnd w:id="0"/>
    </w:p>
    <w:tbl>
      <w:tblPr>
        <w:tblStyle w:val="2"/>
        <w:tblW w:w="901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0"/>
        <w:gridCol w:w="1159"/>
        <w:gridCol w:w="1747"/>
        <w:gridCol w:w="7"/>
        <w:gridCol w:w="2205"/>
        <w:gridCol w:w="1339"/>
        <w:gridCol w:w="7"/>
        <w:gridCol w:w="18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  <w:jc w:val="center"/>
        </w:trPr>
        <w:tc>
          <w:tcPr>
            <w:tcW w:w="680" w:type="dxa"/>
            <w:vMerge w:val="restar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仿宋_GB2312"/>
                <w:b/>
                <w:bCs/>
              </w:rPr>
              <w:t>土地级别</w:t>
            </w:r>
          </w:p>
        </w:tc>
        <w:tc>
          <w:tcPr>
            <w:tcW w:w="1159" w:type="dxa"/>
            <w:vMerge w:val="restar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仿宋_GB2312"/>
                <w:b/>
                <w:bCs/>
              </w:rPr>
              <w:t>片区名称</w:t>
            </w:r>
          </w:p>
        </w:tc>
        <w:tc>
          <w:tcPr>
            <w:tcW w:w="7175" w:type="dxa"/>
            <w:gridSpan w:val="6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仿宋_GB2312"/>
                <w:b/>
                <w:bCs/>
              </w:rPr>
              <w:t>范围描述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仿宋_GB2312"/>
                <w:b/>
                <w:bCs/>
              </w:rPr>
              <w:t>东至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仿宋_GB2312"/>
                <w:b/>
                <w:bCs/>
              </w:rPr>
              <w:t>南至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仿宋_GB2312"/>
                <w:b/>
                <w:bCs/>
              </w:rPr>
              <w:t>西至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仿宋_GB2312"/>
                <w:b/>
                <w:bCs/>
              </w:rPr>
              <w:t>北至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 1 \* ROMAN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hint="eastAsia" w:ascii="Times New Roman" w:hAnsi="Times New Roman" w:cs="仿宋_GB2312"/>
              </w:rPr>
              <w:t>级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江南老城</w:t>
            </w:r>
          </w:p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片区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东外环路，党校路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南环西路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西内环路，果园路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汉江大堤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江北片区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恒大御景半岛</w:t>
            </w:r>
          </w:p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西侧（规划万春大道）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汉江大堤、汉江三桥、安康职业技术学院南侧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仕府大院</w:t>
            </w:r>
          </w:p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西侧（规划花园沟路）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滨江大道及黄沟路北侧</w:t>
            </w:r>
            <w:r>
              <w:rPr>
                <w:rFonts w:ascii="Times New Roman" w:hAnsi="Times New Roman" w:cs="Times New Roman"/>
              </w:rPr>
              <w:t>150 -200</w:t>
            </w:r>
            <w:r>
              <w:rPr>
                <w:rFonts w:hint="eastAsia" w:ascii="Times New Roman" w:hAnsi="Times New Roman" w:cs="仿宋_GB2312"/>
              </w:rPr>
              <w:t>米区域，规划花园沟路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高新片区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高新居尚社区、高新第一小学东侧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汉江路、高新现代城南侧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高新四路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G316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 2 \* ROMAN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hint="eastAsia" w:ascii="Times New Roman" w:hAnsi="Times New Roman" w:cs="仿宋_GB2312"/>
              </w:rPr>
              <w:t>级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江南老城</w:t>
            </w:r>
          </w:p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片区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泸康大道、南山路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南环快速干道、十天高速与汉江交汇处（水电总厂南侧）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汉江防洪堤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汉江防洪堤、南环西路（一级地南边界）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江北片区（片区一）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规划万春大道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江北片区一级地北边界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G316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襄渝铁路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江北片区</w:t>
            </w:r>
          </w:p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（片区二）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汉江四桥与江北大道交汇处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汉江防洪堤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恒大御景半岛西侧（规划万春大道）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江北大道、滨江大道北侧</w:t>
            </w:r>
            <w:r>
              <w:rPr>
                <w:rFonts w:ascii="Times New Roman" w:hAnsi="Times New Roman" w:cs="Times New Roman"/>
              </w:rPr>
              <w:t>150 -200</w:t>
            </w:r>
            <w:r>
              <w:rPr>
                <w:rFonts w:hint="eastAsia" w:ascii="Times New Roman" w:hAnsi="Times New Roman" w:cs="仿宋_GB2312"/>
              </w:rPr>
              <w:t>米区域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2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高新片区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科技路、规划黄沟东路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规划安康大道西段、康泰园小区南侧、长岭社区北侧、规划花园沟路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傅家河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规划创新二路、规划创新三路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9" w:hRule="atLeas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 3 \* ROMAN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III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hint="eastAsia" w:ascii="Times New Roman" w:hAnsi="Times New Roman" w:cs="仿宋_GB2312"/>
              </w:rPr>
              <w:t>级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江南老城</w:t>
            </w:r>
          </w:p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片区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东坝防洪堤、巴山东路、规划红卫路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金堂路、十天高速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泸康大道、</w:t>
            </w:r>
          </w:p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南山路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汉江防洪堤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江北片区（一）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汉江四桥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江北片区二级地北边界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规划万春大道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襄渝铁路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江北片区（二）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汉江二桥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汉江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汉江四桥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G316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7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高新片区</w:t>
            </w:r>
          </w:p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（片区一）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规划建科路、寇东路（刘家沟村）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高新片区二级地北</w:t>
            </w:r>
          </w:p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边界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傅家河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规划创新四路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0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高新片区</w:t>
            </w:r>
          </w:p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（片区二）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七里沟社区东侧（安康大道）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规划长春路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傅家河、月河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规划安康大道西段、康泰园小区南侧、长岭社区北侧、规划花园沟路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 4 \* ROMAN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hint="eastAsia" w:ascii="Times New Roman" w:hAnsi="Times New Roman" w:cs="仿宋_GB2312"/>
              </w:rPr>
              <w:t>级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江南片区（片区一）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规划兰沟路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十天高速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东坝防洪堤、巴山东路、规划红卫路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汉江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江南片区（片区二）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金川社区东边界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十天高速，观新村东南边界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汉江，江南片区二级地南边界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南环快速干道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 4 \* ROMAN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hint="eastAsia" w:ascii="Times New Roman" w:hAnsi="Times New Roman" w:cs="仿宋_GB2312"/>
              </w:rPr>
              <w:t>级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江北片区（关庙镇区）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汉江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G316</w:t>
            </w:r>
            <w:r>
              <w:rPr>
                <w:rFonts w:hint="eastAsia" w:ascii="Times New Roman" w:hAnsi="Times New Roman" w:cs="仿宋_GB2312"/>
              </w:rPr>
              <w:t>、汉江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汉江四桥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襄渝铁路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高新片区（片区一）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傅家河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月河（十天高速）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规划高新十路、冉家河、规划池河路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北环线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高新片区（片区二）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规划万春西路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襄渝铁路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傅家河、规划建科路、寇东路（刘家沟村）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规划创新四路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长春片区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hint="eastAsia" w:ascii="Times New Roman" w:hAnsi="Times New Roman" w:cs="仿宋_GB2312"/>
                <w:spacing w:val="-4"/>
              </w:rPr>
              <w:t>安康大道</w:t>
            </w:r>
          </w:p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  <w:spacing w:val="-4"/>
              </w:rPr>
              <w:t>（黄沟路口）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规划新罗路、规划环山路（江北体育运动公园南侧）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陈家山村东边界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规划长春路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hint="eastAsia" w:ascii="Times New Roman" w:hAnsi="Times New Roman" w:cs="仿宋_GB2312"/>
                <w:spacing w:val="-4"/>
              </w:rPr>
              <w:t>月河口片区</w:t>
            </w:r>
          </w:p>
        </w:tc>
        <w:tc>
          <w:tcPr>
            <w:tcW w:w="7175" w:type="dxa"/>
            <w:gridSpan w:val="6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月河口月河南北两侧区域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 5 \* ROMAN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hint="eastAsia" w:ascii="Times New Roman" w:hAnsi="Times New Roman" w:cs="仿宋_GB2312"/>
              </w:rPr>
              <w:t>级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江北片区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汉江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襄渝铁路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规划万春西路（长征村村西）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规划周黑北路、城市垃圾填埋场南侧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长春片区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S207</w:t>
            </w:r>
            <w:r>
              <w:rPr>
                <w:rFonts w:hint="eastAsia" w:ascii="Times New Roman" w:hAnsi="Times New Roman" w:cs="仿宋_GB2312"/>
              </w:rPr>
              <w:t>、汉江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十天高速、月河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月河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规划新罗路、规划环山路（江北体育运动公园南侧）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高新片区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规划高新十路、冉家河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十天高速、规划创新一路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包茂高速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北环线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城东新区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规划东环路、规划汪岭路（张滩镇区东侧）、规划汉洋路以东</w:t>
            </w: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hint="eastAsia" w:ascii="Times New Roman" w:hAnsi="Times New Roman" w:cs="仿宋_GB2312"/>
              </w:rPr>
              <w:t>米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规划汪岭路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规划东环路、规划兰沟路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汉江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吉河片</w:t>
            </w:r>
          </w:p>
        </w:tc>
        <w:tc>
          <w:tcPr>
            <w:tcW w:w="7175" w:type="dxa"/>
            <w:gridSpan w:val="6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吉河镇区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 6 \* ROMAN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hint="eastAsia" w:ascii="Times New Roman" w:hAnsi="Times New Roman" w:cs="仿宋_GB2312"/>
              </w:rPr>
              <w:t>级</w:t>
            </w:r>
          </w:p>
        </w:tc>
        <w:tc>
          <w:tcPr>
            <w:tcW w:w="8334" w:type="dxa"/>
            <w:gridSpan w:val="7"/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安康</w:t>
            </w:r>
            <w:r>
              <w:rPr>
                <w:rFonts w:ascii="Times New Roman" w:hAnsi="Times New Roman" w:cs="Times New Roman"/>
              </w:rPr>
              <w:t>168.69</w:t>
            </w:r>
            <w:r>
              <w:rPr>
                <w:rFonts w:hint="eastAsia" w:ascii="Times New Roman" w:hAnsi="Times New Roman" w:cs="仿宋_GB2312"/>
              </w:rPr>
              <w:t>平方公里范围内上述五个级别土地以外区域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014" w:type="dxa"/>
            <w:gridSpan w:val="8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仿宋_GB2312"/>
              </w:rPr>
              <w:t>本表的范围描述供参考，具体级别范围以安康市中心城区基准地价图为准。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C4345"/>
    <w:rsid w:val="478C43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图标题"/>
    <w:qFormat/>
    <w:uiPriority w:val="99"/>
    <w:pPr>
      <w:widowControl/>
      <w:spacing w:line="460" w:lineRule="exact"/>
      <w:jc w:val="center"/>
    </w:pPr>
    <w:rPr>
      <w:rFonts w:ascii="Times New Roman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5">
    <w:name w:val="图表用"/>
    <w:uiPriority w:val="99"/>
    <w:pPr>
      <w:widowControl/>
      <w:spacing w:line="240" w:lineRule="atLeast"/>
      <w:jc w:val="center"/>
    </w:pPr>
    <w:rPr>
      <w:rFonts w:ascii="Times New Roman" w:hAnsi="Times New Roman" w:eastAsia="仿宋_GB2312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2019-06-21T06:34:00Z</dcterms:created>
  <dc:creator>～～～</dc:creator>
  <cp:lastModifiedBy>～～～</cp:lastModifiedBy>
  <dcterms:modified xsi:type="dcterms:W3CDTF">2019-06-21T06:35:03Z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