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40" w:lineRule="exact"/>
        <w:rPr>
          <w:rFonts w:ascii="黑体" w:hAnsi="仿宋" w:eastAsia="黑体" w:cs="Times New Roman"/>
          <w:sz w:val="32"/>
          <w:szCs w:val="32"/>
        </w:rPr>
      </w:pPr>
      <w:r>
        <w:rPr>
          <w:rFonts w:hint="eastAsia" w:ascii="黑体" w:hAnsi="仿宋" w:eastAsia="黑体" w:cs="黑体"/>
          <w:sz w:val="32"/>
          <w:szCs w:val="32"/>
        </w:rPr>
        <w:t>附件</w:t>
      </w:r>
      <w:r>
        <w:rPr>
          <w:rFonts w:ascii="黑体" w:hAnsi="仿宋" w:eastAsia="黑体" w:cs="黑体"/>
          <w:sz w:val="32"/>
          <w:szCs w:val="32"/>
        </w:rPr>
        <w:t>2</w:t>
      </w:r>
    </w:p>
    <w:p>
      <w:pPr>
        <w:jc w:val="center"/>
        <w:rPr>
          <w:rFonts w:ascii="方正小标宋简体" w:hAnsi="宋体" w:eastAsia="方正小标宋简体" w:cs="宋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sz w:val="44"/>
          <w:szCs w:val="44"/>
        </w:rPr>
        <w:t>安康市中心城区划拨用地供地价格表</w:t>
      </w:r>
    </w:p>
    <w:bookmarkEnd w:id="0"/>
    <w:tbl>
      <w:tblPr>
        <w:tblStyle w:val="2"/>
        <w:tblW w:w="90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9"/>
        <w:gridCol w:w="3567"/>
        <w:gridCol w:w="31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土地级别</w:t>
            </w:r>
          </w:p>
        </w:tc>
        <w:tc>
          <w:tcPr>
            <w:tcW w:w="6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划拨地价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平方米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万元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3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3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3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3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3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3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C1C6C"/>
    <w:rsid w:val="2D0C1C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2019-06-21T06:34:00Z</dcterms:created>
  <dc:creator>～～～</dc:creator>
  <cp:lastModifiedBy>～～～</cp:lastModifiedBy>
  <dcterms:modified xsi:type="dcterms:W3CDTF">2019-06-21T06:34:29Z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